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6729"/>
      </w:tblGrid>
      <w:tr w:rsidRPr="00F13CC7" w:rsidR="006244E4" w:rsidTr="72F97F7C" w14:paraId="685C1D59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1C8AB6FC" w:rsidRDefault="006244E4" w14:paraId="64C044C5" w14:textId="012DD900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Podaci o ugovaraču (u daljem tekstu: Udruženje) 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Information about the contracting authority (hereinafter: Udruženje)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3F1B17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Udruženje Sarajevski otvoreni centar </w:t>
            </w:r>
            <w:r w:rsidRPr="00F13CC7">
              <w:rPr>
                <w:rStyle w:val="eop"/>
                <w:rFonts w:ascii="Aptos" w:hAnsi="Aptos" w:cs="Segoe UI" w:eastAsiaTheme="majorEastAsia"/>
                <w:sz w:val="20"/>
                <w:szCs w:val="20"/>
                <w:lang w:val="bs-Latn-BA"/>
              </w:rPr>
              <w:t> </w:t>
            </w:r>
          </w:p>
          <w:p w:rsidRPr="00F13CC7" w:rsidR="006244E4" w:rsidP="006244E4" w:rsidRDefault="006244E4" w14:paraId="0D5407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Podgaj 14, 71000 Sarajevo</w:t>
            </w:r>
            <w:r w:rsidRPr="00F13CC7">
              <w:rPr>
                <w:rStyle w:val="eop"/>
                <w:rFonts w:ascii="Aptos" w:hAnsi="Aptos" w:cs="Segoe UI" w:eastAsiaTheme="majorEastAsia"/>
                <w:sz w:val="20"/>
                <w:szCs w:val="20"/>
                <w:lang w:val="bs-Latn-BA"/>
              </w:rPr>
              <w:t> </w:t>
            </w:r>
          </w:p>
          <w:p w:rsidRPr="00F13CC7" w:rsidR="006244E4" w:rsidP="006244E4" w:rsidRDefault="006244E4" w14:paraId="6BC3401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ID broj: 4201263530004</w:t>
            </w:r>
            <w:r w:rsidRPr="00F13CC7">
              <w:rPr>
                <w:rStyle w:val="eop"/>
                <w:rFonts w:ascii="Aptos" w:hAnsi="Aptos" w:cs="Segoe UI" w:eastAsiaTheme="majorEastAsia"/>
                <w:sz w:val="20"/>
                <w:szCs w:val="20"/>
                <w:lang w:val="bs-Latn-BA"/>
              </w:rPr>
              <w:t> </w:t>
            </w:r>
          </w:p>
          <w:p w:rsidRPr="00F13CC7" w:rsidR="006244E4" w:rsidP="006244E4" w:rsidRDefault="006244E4" w14:paraId="3C7D86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Br. Tel: 033 551 000</w:t>
            </w:r>
            <w:r w:rsidRPr="00F13CC7">
              <w:rPr>
                <w:rStyle w:val="eop"/>
                <w:rFonts w:ascii="Aptos" w:hAnsi="Aptos" w:cs="Segoe UI" w:eastAsiaTheme="majorEastAsia"/>
                <w:sz w:val="20"/>
                <w:szCs w:val="20"/>
                <w:lang w:val="bs-Latn-BA"/>
              </w:rPr>
              <w:t> </w:t>
            </w:r>
          </w:p>
          <w:p w:rsidRPr="00F13CC7" w:rsidR="006244E4" w:rsidP="006244E4" w:rsidRDefault="006244E4" w14:paraId="36A80F34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www.soc.ba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</w:tr>
      <w:tr w:rsidRPr="00F13CC7" w:rsidR="006244E4" w:rsidTr="72F97F7C" w14:paraId="2F0F041E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30DEC8E8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Vrsta poziva za dostavljanje ponuda 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Type of Call for Submission of Offers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6DCE437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Otvoreni javni poziv</w:t>
            </w:r>
            <w:r w:rsidRPr="00F13CC7">
              <w:rPr>
                <w:rStyle w:val="eop"/>
                <w:rFonts w:ascii="Aptos" w:hAnsi="Aptos" w:cs="Segoe UI" w:eastAsiaTheme="majorEastAsia"/>
                <w:sz w:val="20"/>
                <w:szCs w:val="20"/>
                <w:lang w:val="bs-Latn-BA"/>
              </w:rPr>
              <w:t> </w:t>
            </w:r>
          </w:p>
          <w:p w:rsidRPr="00F13CC7" w:rsidR="006244E4" w:rsidP="006244E4" w:rsidRDefault="006244E4" w14:paraId="1D004976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</w:tr>
      <w:tr w:rsidRPr="00F13CC7" w:rsidR="006244E4" w:rsidTr="72F97F7C" w14:paraId="2634CE42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6E1DBAFA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Dozvoljena vrsta ponuđača 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Eligible Type of Bidders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74FC198A" w:rsidRDefault="5F8CD6C0" w14:paraId="242F4BA6" w14:textId="665DA945">
            <w:pP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Pravna lica – istraživačke agencije ili organizacije registrovane za provođenje istraživanja javnog mnijenja i društvenih istraživanja.</w:t>
            </w:r>
          </w:p>
          <w:p w:rsidRPr="00F13CC7" w:rsidR="006244E4" w:rsidP="05E12FDC" w:rsidRDefault="5F8CD6C0" w14:paraId="059AFEFC" w14:textId="64F031CC">
            <w:pPr>
              <w:rPr>
                <w:rStyle w:val="normaltextrun"/>
                <w:rFonts w:ascii="Aptos" w:hAnsi="Aptos" w:cs="Segoe UI"/>
                <w:kern w:val="2"/>
                <w:sz w:val="20"/>
                <w:szCs w:val="20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Ovaj javni poziv namijenjen je pravnim licima koja imaju iskustvo u provođenju kvantitativnih društvenih istraživanja i istraživanja javnog mnijenja. Prijave fizičkih lica neće biti razmatrane.</w:t>
            </w:r>
          </w:p>
        </w:tc>
      </w:tr>
      <w:tr w:rsidRPr="00F13CC7" w:rsidR="006244E4" w:rsidTr="72F97F7C" w14:paraId="60ED5C68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52D983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b/>
                <w:bCs/>
                <w:sz w:val="20"/>
                <w:szCs w:val="20"/>
                <w:lang w:val="bs-Latn-BA"/>
              </w:rPr>
              <w:t>Predmet nabavke /</w:t>
            </w:r>
            <w:r w:rsidRPr="00F13CC7">
              <w:rPr>
                <w:rStyle w:val="eop"/>
                <w:rFonts w:ascii="Aptos" w:hAnsi="Aptos" w:cs="Segoe UI" w:eastAsiaTheme="majorEastAsia"/>
                <w:sz w:val="20"/>
                <w:szCs w:val="20"/>
                <w:lang w:val="bs-Latn-BA"/>
              </w:rPr>
              <w:t> </w:t>
            </w:r>
          </w:p>
          <w:p w:rsidRPr="00F13CC7" w:rsidR="006244E4" w:rsidP="006244E4" w:rsidRDefault="006244E4" w14:paraId="7D87876F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Subject of Procurement 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7C722F5B" w:rsidP="72F97F7C" w:rsidRDefault="7C722F5B" w14:paraId="2EFB3DF6" w14:textId="1951498F">
            <w:pPr>
              <w:pStyle w:val="paragraph"/>
              <w:spacing w:before="0" w:beforeAutospacing="off" w:after="0" w:afterAutospacing="off"/>
              <w:rPr>
                <w:rStyle w:val="eop"/>
                <w:rFonts w:ascii="Aptos" w:hAnsi="Aptos" w:eastAsia="游ゴシック Light" w:cs="Segoe UI" w:eastAsiaTheme="majorEastAsia"/>
                <w:color w:val="000000" w:themeColor="text1"/>
                <w:sz w:val="20"/>
                <w:szCs w:val="20"/>
                <w:lang w:val="en-US"/>
              </w:rPr>
            </w:pP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Predmet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ovog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javnog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poziva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je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angažman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istraživačke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agencije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za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provođenje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istraživanja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javnog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mnijenja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 u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Bosni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Hercegovini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na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uzorku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od 1000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ispitanika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, u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okviru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istraživanja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o socio-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ekonomskom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položaju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LGBTIQ+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osoba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Bosni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Hercegovini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, s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fokusom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na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oblast rada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zapošljavanja</w:t>
            </w:r>
            <w:r w:rsidRPr="72F97F7C" w:rsidR="7A51D2A8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  <w:p w:rsidRPr="00F13CC7" w:rsidR="7B37B55B" w:rsidP="74FC198A" w:rsidRDefault="7B37B55B" w14:paraId="6E2E3234" w14:textId="220A19D6">
            <w:pPr>
              <w:pStyle w:val="paragraph"/>
              <w:spacing w:before="0" w:beforeAutospacing="0" w:after="0" w:afterAutospacing="0"/>
              <w:rPr>
                <w:lang w:val="bs-Latn-BA"/>
              </w:rPr>
            </w:pPr>
            <w:r w:rsidRPr="00F13CC7">
              <w:rPr>
                <w:rStyle w:val="eop"/>
                <w:rFonts w:ascii="Aptos" w:hAnsi="Aptos" w:cs="Segoe UI" w:eastAsiaTheme="majorEastAsia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</w:p>
          <w:p w:rsidRPr="00F13CC7" w:rsidR="7B37B55B" w:rsidP="72F97F7C" w:rsidRDefault="7B37B55B" w14:paraId="226B52B3" w14:textId="42058F6D">
            <w:pPr>
              <w:pStyle w:val="paragraph"/>
              <w:spacing w:before="0" w:beforeAutospacing="off" w:after="0" w:afterAutospacing="off"/>
              <w:rPr>
                <w:lang w:val="en-US"/>
              </w:rPr>
            </w:pP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Istraživanje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se 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realizira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okviru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projekta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„Work That Works for All: Empowering LGBTI People and Engaging Employers for Inclusive 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Labour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Markets“ koji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implementira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Sarajevski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otvoreni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centar</w:t>
            </w:r>
            <w:r w:rsidRPr="72F97F7C" w:rsidR="3FA5A326">
              <w:rPr>
                <w:rStyle w:val="eop"/>
                <w:rFonts w:ascii="Aptos" w:hAnsi="Aptos" w:eastAsia="游ゴシック Light" w:cs="Segoe UI" w:eastAsiaTheme="majorEastAsia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  <w:p w:rsidRPr="00F13CC7" w:rsidR="004B6775" w:rsidP="006244E4" w:rsidRDefault="004B6775" w14:paraId="5680F0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 w:eastAsiaTheme="majorEastAsia"/>
                <w:color w:val="000000"/>
                <w:sz w:val="20"/>
                <w:szCs w:val="20"/>
                <w:lang w:val="bs-Latn-BA"/>
              </w:rPr>
            </w:pPr>
          </w:p>
          <w:p w:rsidRPr="00F13CC7" w:rsidR="004B6775" w:rsidP="72F97F7C" w:rsidRDefault="004B6775" w14:paraId="2B94E410" w14:textId="77777777">
            <w:pPr>
              <w:pStyle w:val="paragraph"/>
              <w:spacing w:after="0"/>
              <w:textAlignment w:val="baseline"/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</w:pP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Projekat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“Work That Works for All: Empowering LGBTI People and Engaging Employers for Inclusive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Labour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Markets”, koji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implementira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Sarajevski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otvoreni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centar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,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podržan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je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kroz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program 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Working Safe: Socio-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ekonomska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inkluzija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 xml:space="preserve"> LGBTQI+ 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zajednice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na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Zapadnom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Balkanu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i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 xml:space="preserve"> u </w:t>
            </w:r>
            <w:r w:rsidRPr="72F97F7C" w:rsidR="301D041E">
              <w:rPr>
                <w:rFonts w:ascii="Segoe UI" w:hAnsi="Segoe UI" w:cs="Segoe U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Turskoj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, koji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provodi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ERA – LGBTI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Asocijacija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za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jednaka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prava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za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Zapadni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Balkan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i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Tursku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, u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partnerstvu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sa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organizacijama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Queer Montenegro, Tuzla Open Center (Bosna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i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Hercegovina), Open Mind Spectrum Albania, Center for Social Group Development (Kosovo), Coalition Margins (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Sjeverna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Makedonija),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Izađi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(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Srbija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)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i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Kaos GL (Turska).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Ovaj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projekat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finansira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Evropska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unija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.</w:t>
            </w:r>
          </w:p>
          <w:p w:rsidRPr="00F13CC7" w:rsidR="004B6775" w:rsidP="72F97F7C" w:rsidRDefault="004B6775" w14:paraId="09FDF875" w14:textId="77777777">
            <w:pPr>
              <w:pStyle w:val="paragraph"/>
              <w:spacing w:after="0"/>
              <w:textAlignment w:val="baseline"/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</w:pP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Ovaj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materijal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je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proizveden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uz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podršku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ERA-e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i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Evropske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unije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.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Sadržaj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ovog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materijala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isključiva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je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odgovornost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u w:val="single"/>
                <w:lang w:val="en-US"/>
              </w:rPr>
              <w:t>Sarajevskoga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u w:val="single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u w:val="single"/>
                <w:lang w:val="en-US"/>
              </w:rPr>
              <w:t>otvorenoga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u w:val="single"/>
                <w:lang w:val="en-US"/>
              </w:rPr>
              <w:t xml:space="preserve"> centra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kao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implementacione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organizacije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i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ne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odražava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nužno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stavove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ERA-e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niti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Evropske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 xml:space="preserve"> 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unije</w:t>
            </w:r>
            <w:r w:rsidRPr="72F97F7C" w:rsidR="301D041E">
              <w:rPr>
                <w:rFonts w:ascii="Segoe UI" w:hAnsi="Segoe UI" w:cs="Segoe UI"/>
                <w:i w:val="1"/>
                <w:iCs w:val="1"/>
                <w:sz w:val="18"/>
                <w:szCs w:val="18"/>
                <w:lang w:val="en-US"/>
              </w:rPr>
              <w:t>.</w:t>
            </w:r>
          </w:p>
          <w:p w:rsidRPr="00F13CC7" w:rsidR="004B6775" w:rsidP="006244E4" w:rsidRDefault="004B6775" w14:paraId="6F314E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bs-Latn-BA"/>
              </w:rPr>
            </w:pPr>
          </w:p>
          <w:p w:rsidRPr="00F13CC7" w:rsidR="006244E4" w:rsidP="006244E4" w:rsidRDefault="006244E4" w14:paraId="51951FAF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</w:tr>
      <w:tr w:rsidRPr="00F13CC7" w:rsidR="006244E4" w:rsidTr="72F97F7C" w14:paraId="63B99D88" w14:textId="77777777">
        <w:trPr>
          <w:trHeight w:val="5370"/>
        </w:trPr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0CFEE7D6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lastRenderedPageBreak/>
              <w:t>Detaljna specifikacija nabavke robe, usluge i/ili potrebnih radova 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Detailed Specification of Goods, Services and/or Required Works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78407514" w:rsidP="72F97F7C" w:rsidRDefault="78407514" w14:paraId="4B4768E9" w14:textId="111E5173">
            <w:pPr>
              <w:pStyle w:val="paragraph"/>
              <w:spacing w:before="0" w:beforeAutospacing="off" w:after="0" w:afterAutospacing="off"/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</w:pP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Istraživanje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se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provodi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u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okviru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šireg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istraživanja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o socio-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ekonomskom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položaju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LGBTIQ+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osoba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u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Bosni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i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Hercegovini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,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koje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realizuje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Sarajevski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otvoreni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centar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u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saradnji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sa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glavnom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istraživačicom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i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timom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terenskih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istraživača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/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ica</w:t>
            </w:r>
            <w:r w:rsidRPr="72F97F7C" w:rsidR="1CD6C5C2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.</w:t>
            </w:r>
          </w:p>
          <w:p w:rsidRPr="00F13CC7" w:rsidR="53CD651B" w:rsidP="53CD651B" w:rsidRDefault="53CD651B" w14:paraId="09356E28" w14:textId="07839C27">
            <w:pPr>
              <w:pStyle w:val="paragraph"/>
              <w:spacing w:before="0" w:beforeAutospacing="0" w:after="0" w:afterAutospacing="0"/>
              <w:rPr>
                <w:rStyle w:val="normaltextrun"/>
                <w:rFonts w:ascii="Aptos" w:hAnsi="Aptos" w:cs="Segoe UI" w:eastAsiaTheme="majorEastAsia"/>
                <w:b/>
                <w:bCs/>
                <w:sz w:val="20"/>
                <w:szCs w:val="20"/>
                <w:lang w:val="bs-Latn-BA"/>
              </w:rPr>
            </w:pPr>
          </w:p>
          <w:p w:rsidRPr="00F13CC7" w:rsidR="1051E427" w:rsidP="72F97F7C" w:rsidRDefault="1051E427" w14:paraId="7FA66F2F" w14:textId="35BE41CD">
            <w:pPr>
              <w:pStyle w:val="paragraph"/>
              <w:spacing w:before="0" w:beforeAutospacing="off" w:after="0" w:afterAutospacing="off"/>
              <w:rPr>
                <w:rFonts w:ascii="Aptos" w:hAnsi="Aptos" w:cs="Segoe UI"/>
                <w:b w:val="1"/>
                <w:bCs w:val="1"/>
                <w:color w:val="000000" w:themeColor="text1"/>
                <w:sz w:val="20"/>
                <w:szCs w:val="20"/>
                <w:lang w:val="en-US"/>
              </w:rPr>
            </w:pPr>
            <w:r w:rsidRPr="72F97F7C" w:rsidR="44BDF8F1">
              <w:rPr>
                <w:rFonts w:ascii="Aptos" w:hAnsi="Aptos" w:cs="Segoe U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Opis</w:t>
            </w:r>
            <w:r w:rsidRPr="72F97F7C" w:rsidR="44BDF8F1">
              <w:rPr>
                <w:rFonts w:ascii="Aptos" w:hAnsi="Aptos" w:cs="Segoe U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angažmana</w:t>
            </w:r>
          </w:p>
          <w:p w:rsidRPr="00F13CC7" w:rsidR="53CD651B" w:rsidP="53CD651B" w:rsidRDefault="53CD651B" w14:paraId="079A32F2" w14:textId="334F54B9">
            <w:pPr>
              <w:pStyle w:val="paragraph"/>
              <w:spacing w:before="0" w:beforeAutospacing="0" w:after="0" w:afterAutospacing="0"/>
              <w:rPr>
                <w:rFonts w:ascii="Aptos" w:hAnsi="Aptos" w:cs="Segoe UI"/>
                <w:b/>
                <w:bCs/>
                <w:color w:val="000000" w:themeColor="text1"/>
                <w:sz w:val="20"/>
                <w:szCs w:val="20"/>
                <w:lang w:val="bs-Latn-BA"/>
              </w:rPr>
            </w:pPr>
          </w:p>
          <w:p w:rsidRPr="00F13CC7" w:rsidR="1051E427" w:rsidP="72F97F7C" w:rsidRDefault="1051E427" w14:paraId="1A11D8B9" w14:textId="36608B35">
            <w:pPr>
              <w:pStyle w:val="paragraph"/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Odabrana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istraživačka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agencija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biće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zadužena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za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implementaciju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istraživanja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javn</w:t>
            </w:r>
            <w:r w:rsidRPr="72F97F7C" w:rsidR="5651A76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-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og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mnijenja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Bosni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Hercegovini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na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uzorku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od 1000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ispitanika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  <w:p w:rsidRPr="00F13CC7" w:rsidR="53CD651B" w:rsidP="53CD651B" w:rsidRDefault="53CD651B" w14:paraId="0F979C8A" w14:textId="0E212CB3">
            <w:pPr>
              <w:pStyle w:val="paragraph"/>
              <w:spacing w:before="0" w:beforeAutospacing="0" w:after="0" w:afterAutospacing="0"/>
              <w:rPr>
                <w:rFonts w:ascii="Aptos" w:hAnsi="Aptos" w:cs="Segoe UI"/>
                <w:color w:val="000000" w:themeColor="text1"/>
                <w:sz w:val="20"/>
                <w:szCs w:val="20"/>
                <w:lang w:val="bs-Latn-BA"/>
              </w:rPr>
            </w:pPr>
          </w:p>
          <w:p w:rsidRPr="00F13CC7" w:rsidR="1051E427" w:rsidP="72F97F7C" w:rsidRDefault="1051E427" w14:paraId="3AB17393" w14:textId="00CF300B">
            <w:pPr>
              <w:pStyle w:val="paragraph"/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Istraživanje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se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provodi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okviru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šireg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istraživanja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o socio-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ekonomskom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položaju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LGBTIQ+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osoba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Bosni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Hercegovini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koje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realizuje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Sarajevski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otvoreni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centar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saradnji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glavnim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/nom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istraživačem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/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icom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timom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terenskih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istraživača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/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ica</w:t>
            </w:r>
            <w:r w:rsidRPr="72F97F7C" w:rsidR="44BDF8F1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  <w:p w:rsidRPr="00F13CC7" w:rsidR="53CD651B" w:rsidP="53CD651B" w:rsidRDefault="53CD651B" w14:paraId="149407FE" w14:textId="7D4B16EE">
            <w:pPr>
              <w:pStyle w:val="paragraph"/>
              <w:spacing w:before="0" w:beforeAutospacing="0" w:after="0" w:afterAutospacing="0"/>
              <w:rPr>
                <w:rStyle w:val="normaltextrun"/>
                <w:rFonts w:ascii="Aptos" w:hAnsi="Aptos" w:cs="Segoe UI" w:eastAsiaTheme="majorEastAsia"/>
                <w:b/>
                <w:bCs/>
                <w:sz w:val="20"/>
                <w:szCs w:val="20"/>
                <w:lang w:val="bs-Latn-BA"/>
              </w:rPr>
            </w:pPr>
          </w:p>
          <w:p w:rsidRPr="00F13CC7" w:rsidR="006244E4" w:rsidP="74FC198A" w:rsidRDefault="66D4F51D" w14:paraId="35122BAD" w14:textId="1594B291">
            <w:pPr>
              <w:pStyle w:val="paragraph"/>
              <w:spacing w:before="0" w:beforeAutospacing="0" w:after="0" w:afterAutospacing="0"/>
              <w:textAlignment w:val="baseline"/>
              <w:rPr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b/>
                <w:bCs/>
                <w:sz w:val="20"/>
                <w:szCs w:val="20"/>
                <w:lang w:val="bs-Latn-BA"/>
              </w:rPr>
              <w:t xml:space="preserve"> </w:t>
            </w:r>
          </w:p>
          <w:p w:rsidRPr="00F13CC7" w:rsidR="006244E4" w:rsidP="72F97F7C" w:rsidRDefault="0BED19C6" w14:paraId="3867A787" w14:textId="3A8BB4D3">
            <w:pPr>
              <w:pStyle w:val="paragraph"/>
              <w:spacing w:before="0" w:beforeAutospacing="off" w:after="0" w:afterAutospacing="off"/>
              <w:textAlignment w:val="baseline"/>
              <w:rPr>
                <w:lang w:val="en-US"/>
              </w:rPr>
            </w:pP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Odabrana</w:t>
            </w: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agencija</w:t>
            </w: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biće</w:t>
            </w: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odgovorna</w:t>
            </w: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za </w:t>
            </w: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sljedeće</w:t>
            </w: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aktivnosti</w:t>
            </w:r>
            <w:r w:rsidRPr="72F97F7C" w:rsidR="54327719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:</w:t>
            </w:r>
          </w:p>
          <w:p w:rsidRPr="00F13CC7" w:rsidR="006244E4" w:rsidP="53CD651B" w:rsidRDefault="006244E4" w14:paraId="51D29C68" w14:textId="5B43D836">
            <w:pPr>
              <w:pStyle w:val="paragraph"/>
              <w:spacing w:before="0" w:beforeAutospacing="0" w:after="0" w:afterAutospacing="0"/>
              <w:rPr>
                <w:rStyle w:val="normaltextrun"/>
                <w:rFonts w:ascii="Aptos" w:hAnsi="Aptos" w:cs="Segoe UI" w:eastAsiaTheme="majorEastAsia"/>
                <w:b/>
                <w:bCs/>
                <w:sz w:val="20"/>
                <w:szCs w:val="20"/>
                <w:lang w:val="bs-Latn-BA"/>
              </w:rPr>
            </w:pPr>
          </w:p>
          <w:p w:rsidRPr="00F13CC7" w:rsidR="006244E4" w:rsidP="53CD651B" w:rsidRDefault="006244E4" w14:paraId="02CA6F3C" w14:textId="0EAFA5BA">
            <w:pPr>
              <w:pStyle w:val="paragraph"/>
              <w:spacing w:before="0" w:beforeAutospacing="0" w:after="0" w:afterAutospacing="0"/>
              <w:rPr>
                <w:rFonts w:ascii="Aptos" w:hAnsi="Aptos" w:cs="Segoe UI"/>
                <w:b/>
                <w:bCs/>
                <w:sz w:val="20"/>
                <w:szCs w:val="20"/>
                <w:lang w:val="bs-Latn-BA"/>
              </w:rPr>
            </w:pPr>
          </w:p>
          <w:p w:rsidRPr="00F13CC7" w:rsidR="006244E4" w:rsidP="72F97F7C" w:rsidRDefault="5DDDC756" w14:paraId="26064678" w14:textId="07881A1F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cs="Segoe UI"/>
                <w:sz w:val="20"/>
                <w:szCs w:val="20"/>
                <w:lang w:val="en-US"/>
              </w:rPr>
            </w:pPr>
            <w:r w:rsidRPr="72F97F7C" w:rsidR="62EC76F0">
              <w:rPr>
                <w:rFonts w:ascii="Aptos" w:hAnsi="Aptos" w:cs="Segoe UI"/>
                <w:sz w:val="20"/>
                <w:szCs w:val="20"/>
                <w:lang w:val="en-US"/>
              </w:rPr>
              <w:t>Razvoj</w:t>
            </w:r>
            <w:r w:rsidRPr="72F97F7C" w:rsidR="62EC76F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sz w:val="20"/>
                <w:szCs w:val="20"/>
                <w:lang w:val="en-US"/>
              </w:rPr>
              <w:t>metodologije</w:t>
            </w:r>
            <w:r w:rsidRPr="72F97F7C" w:rsidR="62EC76F0">
              <w:rPr>
                <w:rFonts w:ascii="Aptos" w:hAnsi="Aptos" w:cs="Segoe UI"/>
                <w:sz w:val="20"/>
                <w:szCs w:val="20"/>
                <w:lang w:val="en-US"/>
              </w:rPr>
              <w:t xml:space="preserve"> u </w:t>
            </w:r>
            <w:r w:rsidRPr="72F97F7C" w:rsidR="62EC76F0">
              <w:rPr>
                <w:rFonts w:ascii="Aptos" w:hAnsi="Aptos" w:cs="Segoe UI"/>
                <w:sz w:val="20"/>
                <w:szCs w:val="20"/>
                <w:lang w:val="en-US"/>
              </w:rPr>
              <w:t>skladu</w:t>
            </w:r>
            <w:r w:rsidRPr="72F97F7C" w:rsidR="62EC76F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sz w:val="20"/>
                <w:szCs w:val="20"/>
                <w:lang w:val="en-US"/>
              </w:rPr>
              <w:t>sa</w:t>
            </w:r>
            <w:r w:rsidRPr="72F97F7C" w:rsidR="62EC76F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sz w:val="20"/>
                <w:szCs w:val="20"/>
                <w:lang w:val="en-US"/>
              </w:rPr>
              <w:t>ciljevima</w:t>
            </w:r>
            <w:r w:rsidRPr="72F97F7C" w:rsidR="62EC76F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sz w:val="20"/>
                <w:szCs w:val="20"/>
                <w:lang w:val="en-US"/>
              </w:rPr>
              <w:t>istraživanja</w:t>
            </w:r>
          </w:p>
          <w:p w:rsidRPr="00F13CC7" w:rsidR="006244E4" w:rsidP="72F97F7C" w:rsidRDefault="5DDDC756" w14:paraId="41FEF786" w14:textId="2DA80330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tehničku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realizaciju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istraživanja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skladu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sa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upitnikom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koje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razvija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glavna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istraživačica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;</w:t>
            </w:r>
          </w:p>
          <w:p w:rsidRPr="00F13CC7" w:rsidR="006244E4" w:rsidP="72F97F7C" w:rsidRDefault="5DDDC756" w14:paraId="323C4EF4" w14:textId="7C37C733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organizaciju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upravljanje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procesom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prikupljanja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podataka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;</w:t>
            </w:r>
          </w:p>
          <w:p w:rsidRPr="00F13CC7" w:rsidR="006244E4" w:rsidP="72F97F7C" w:rsidRDefault="5DDDC756" w14:paraId="0BD24D6B" w14:textId="15FEA352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osiguravanje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kontrole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kvaliteta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prikupljenih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podataka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;</w:t>
            </w:r>
          </w:p>
          <w:p w:rsidRPr="00F13CC7" w:rsidR="006244E4" w:rsidP="72F97F7C" w:rsidRDefault="5DDDC756" w14:paraId="64258930" w14:textId="3B5D3FB7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kontinuiranu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koordinaciju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sa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glavnom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istraživačicom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projektnim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timom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Sarajevskog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otvorenog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centra;</w:t>
            </w:r>
          </w:p>
          <w:p w:rsidRPr="00F13CC7" w:rsidR="006244E4" w:rsidP="72F97F7C" w:rsidRDefault="5DDDC756" w14:paraId="0F764445" w14:textId="60D96B70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dostavljanje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prikupljenih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sistematizovanih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podataka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Sarajevskom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otvorenom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centru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glavnoj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istraživačici</w:t>
            </w:r>
            <w:r w:rsidRPr="72F97F7C" w:rsidR="62EC76F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  <w:p w:rsidRPr="00F13CC7" w:rsidR="006244E4" w:rsidP="53CD651B" w:rsidRDefault="006244E4" w14:paraId="45747344" w14:textId="54026A41">
            <w:pPr>
              <w:pStyle w:val="paragraph"/>
              <w:spacing w:before="0" w:beforeAutospacing="0" w:after="0" w:afterAutospacing="0"/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</w:p>
          <w:p w:rsidRPr="00F13CC7" w:rsidR="006244E4" w:rsidP="53CD651B" w:rsidRDefault="006244E4" w14:paraId="18581B0E" w14:textId="3C8A1197">
            <w:pPr>
              <w:pStyle w:val="paragraph"/>
              <w:spacing w:before="0" w:beforeAutospacing="0" w:after="0" w:afterAutospacing="0"/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</w:p>
          <w:p w:rsidRPr="00F13CC7" w:rsidR="006244E4" w:rsidP="72F97F7C" w:rsidRDefault="33B8C323" w14:paraId="28C49A2E" w14:textId="1777A74A">
            <w:pPr>
              <w:pStyle w:val="paragraph"/>
              <w:spacing w:before="0" w:beforeAutospacing="off" w:after="0" w:afterAutospacing="off"/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</w:pPr>
            <w:r w:rsidRPr="72F97F7C" w:rsidR="093F2006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Ciljna</w:t>
            </w:r>
            <w:r w:rsidRPr="72F97F7C" w:rsidR="093F2006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093F2006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grupa</w:t>
            </w:r>
            <w:r w:rsidRPr="72F97F7C" w:rsidR="093F2006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093F2006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istraživanja</w:t>
            </w:r>
            <w:r w:rsidRPr="72F97F7C" w:rsidR="093F2006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 </w:t>
            </w:r>
          </w:p>
          <w:p w:rsidRPr="00F13CC7" w:rsidR="006244E4" w:rsidP="53CD651B" w:rsidRDefault="33B8C323" w14:paraId="703E42A2" w14:textId="1AC8A05A">
            <w:pPr>
              <w:pStyle w:val="paragraph"/>
              <w:spacing w:before="0" w:beforeAutospacing="0" w:after="0" w:afterAutospacing="0"/>
              <w:rPr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 xml:space="preserve"> </w:t>
            </w:r>
          </w:p>
          <w:p w:rsidRPr="00F13CC7" w:rsidR="006244E4" w:rsidP="72F97F7C" w:rsidRDefault="7955F929" w14:paraId="3B6E871F" w14:textId="21D143CF">
            <w:pPr>
              <w:pStyle w:val="paragraph"/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Istraživanje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okviru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ovog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angažmana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odnosi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se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na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opštu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populaciju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(18+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godina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)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na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teritoriji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Bosne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Hercegovine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. </w:t>
            </w:r>
          </w:p>
          <w:p w:rsidRPr="00F13CC7" w:rsidR="006244E4" w:rsidP="53CD651B" w:rsidRDefault="006244E4" w14:paraId="0C5ECFB8" w14:textId="3DEBBC64">
            <w:pPr>
              <w:pStyle w:val="paragraph"/>
              <w:spacing w:before="0" w:beforeAutospacing="0" w:after="0" w:afterAutospacing="0"/>
              <w:rPr>
                <w:rFonts w:ascii="Aptos" w:hAnsi="Aptos" w:cs="Segoe UI"/>
                <w:color w:val="000000" w:themeColor="text1"/>
                <w:sz w:val="20"/>
                <w:szCs w:val="20"/>
                <w:lang w:val="bs-Latn-BA"/>
              </w:rPr>
            </w:pPr>
          </w:p>
          <w:p w:rsidRPr="00F13CC7" w:rsidR="006244E4" w:rsidP="72F97F7C" w:rsidRDefault="7955F929" w14:paraId="2A4EF97A" w14:textId="155F1917">
            <w:pPr>
              <w:pStyle w:val="paragraph"/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Poseban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fokus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stavlja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se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na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kvalitet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uzorka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, koji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treba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osigurati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adekvatnu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zastupljenost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različitih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društvenih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grupa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uključujući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spolnu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/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rodnu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strukturu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, dob,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nivo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obrazovanja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zaposlenost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geografsku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rasprostranjenost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.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Uzorak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treba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biti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metodološki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utemeljen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omogućiti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pouzdane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reprezentativne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nalaze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koji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odražavaju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stavove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opšte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populacije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Bosni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Hercegovini</w:t>
            </w:r>
            <w:r w:rsidRPr="72F97F7C" w:rsidR="4370C52C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  <w:p w:rsidRPr="00F13CC7" w:rsidR="006244E4" w:rsidP="53CD651B" w:rsidRDefault="006244E4" w14:paraId="3AC3B603" w14:textId="0EB2CC10">
            <w:pPr>
              <w:pStyle w:val="paragraph"/>
              <w:spacing w:before="0" w:beforeAutospacing="0" w:after="0" w:afterAutospacing="0"/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</w:p>
          <w:p w:rsidRPr="00F13CC7" w:rsidR="006244E4" w:rsidP="53CD651B" w:rsidRDefault="006244E4" w14:paraId="18655D52" w14:textId="29BD26E6">
            <w:pPr>
              <w:pStyle w:val="paragraph"/>
              <w:spacing w:before="0" w:beforeAutospacing="0" w:after="0" w:afterAutospacing="0"/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</w:p>
          <w:p w:rsidRPr="00F13CC7" w:rsidR="006244E4" w:rsidP="72F97F7C" w:rsidRDefault="6ECDC5D5" w14:paraId="3E004389" w14:textId="44973DE1">
            <w:pPr>
              <w:pStyle w:val="paragraph"/>
              <w:spacing w:before="0" w:beforeAutospacing="off" w:after="0" w:afterAutospacing="off"/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</w:pPr>
            <w:r w:rsidRPr="72F97F7C" w:rsidR="71B9D0A7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Očekivani</w:t>
            </w:r>
            <w:r w:rsidRPr="72F97F7C" w:rsidR="71B9D0A7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72F97F7C" w:rsidR="71B9D0A7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>rezultati</w:t>
            </w:r>
            <w:r w:rsidRPr="72F97F7C" w:rsidR="71B9D0A7">
              <w:rPr>
                <w:rStyle w:val="normaltextrun"/>
                <w:rFonts w:ascii="Aptos" w:hAnsi="Aptos" w:eastAsia="游ゴシック Light" w:cs="Segoe UI" w:eastAsiaTheme="majorEastAsia"/>
                <w:b w:val="1"/>
                <w:bCs w:val="1"/>
                <w:sz w:val="20"/>
                <w:szCs w:val="20"/>
                <w:lang w:val="en-US"/>
              </w:rPr>
              <w:t xml:space="preserve">  </w:t>
            </w:r>
          </w:p>
          <w:p w:rsidRPr="00F13CC7" w:rsidR="006244E4" w:rsidP="53CD651B" w:rsidRDefault="006244E4" w14:paraId="39BD4594" w14:textId="5EC8B40E">
            <w:pPr>
              <w:pStyle w:val="paragraph"/>
              <w:spacing w:before="0" w:beforeAutospacing="0" w:after="0" w:afterAutospacing="0"/>
              <w:rPr>
                <w:rStyle w:val="normaltextrun"/>
                <w:rFonts w:ascii="Aptos" w:hAnsi="Aptos" w:cs="Segoe UI" w:eastAsiaTheme="majorEastAsia"/>
                <w:b/>
                <w:bCs/>
                <w:sz w:val="20"/>
                <w:szCs w:val="20"/>
                <w:lang w:val="bs-Latn-BA"/>
              </w:rPr>
            </w:pPr>
          </w:p>
          <w:p w:rsidRPr="00F13CC7" w:rsidR="006244E4" w:rsidP="72F97F7C" w:rsidRDefault="60147669" w14:paraId="76C2BF73" w14:textId="3812602C">
            <w:pPr>
              <w:pStyle w:val="paragraph"/>
              <w:spacing w:before="0" w:beforeAutospacing="off" w:after="0" w:afterAutospacing="off"/>
              <w:rPr>
                <w:rFonts w:ascii="Aptos" w:hAnsi="Aptos" w:cs="Segoe UI"/>
                <w:sz w:val="20"/>
                <w:szCs w:val="20"/>
                <w:lang w:val="en-US"/>
              </w:rPr>
            </w:pP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Odabrana</w:t>
            </w: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agencija</w:t>
            </w: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će</w:t>
            </w: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, po </w:t>
            </w: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završetku</w:t>
            </w: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angažmana</w:t>
            </w: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dostaviti</w:t>
            </w:r>
            <w:r w:rsidRPr="72F97F7C" w:rsidR="37240E84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Pr="00F13CC7" w:rsidR="006244E4" w:rsidP="53CD651B" w:rsidRDefault="6ECDC5D5" w14:paraId="7D4834E4" w14:textId="687685AF">
            <w:pPr>
              <w:pStyle w:val="paragraph"/>
              <w:spacing w:before="0" w:beforeAutospacing="0" w:after="0" w:afterAutospacing="0"/>
              <w:rPr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 xml:space="preserve"> </w:t>
            </w:r>
          </w:p>
          <w:p w:rsidRPr="00F13CC7" w:rsidR="006244E4" w:rsidP="72F97F7C" w:rsidRDefault="0B2665B4" w14:paraId="20068119" w14:textId="28BD64DE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realizovano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istraživanje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javnog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mnijenja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na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uzorku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od </w:t>
            </w:r>
            <w:r w:rsidRPr="72F97F7C" w:rsidR="0D846B10">
              <w:rPr>
                <w:rFonts w:ascii="Aptos" w:hAnsi="Aptos" w:cs="Segoe U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1000 </w:t>
            </w:r>
            <w:r w:rsidRPr="72F97F7C" w:rsidR="0D846B10">
              <w:rPr>
                <w:rFonts w:ascii="Aptos" w:hAnsi="Aptos" w:cs="Segoe U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ispitanika</w:t>
            </w:r>
            <w:r w:rsidRPr="72F97F7C" w:rsidR="0D846B10">
              <w:rPr>
                <w:rFonts w:ascii="Aptos" w:hAnsi="Aptos" w:cs="Segoe U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0D846B10">
              <w:rPr>
                <w:rFonts w:ascii="Aptos" w:hAnsi="Aptos" w:cs="Segoe U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Bosni</w:t>
            </w:r>
            <w:r w:rsidRPr="72F97F7C" w:rsidR="0D846B10">
              <w:rPr>
                <w:rFonts w:ascii="Aptos" w:hAnsi="Aptos" w:cs="Segoe U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0D846B10">
              <w:rPr>
                <w:rFonts w:ascii="Aptos" w:hAnsi="Aptos" w:cs="Segoe U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Hercegovini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;</w:t>
            </w:r>
          </w:p>
          <w:p w:rsidRPr="00F13CC7" w:rsidR="006244E4" w:rsidP="72F97F7C" w:rsidRDefault="0B2665B4" w14:paraId="0EDF6163" w14:textId="24235663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Analiza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kompletan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sistematizovan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dataset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prikupljenih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podataka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>tabelarnom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>formatu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>i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>grafički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>prikaz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>istraživačkih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>rezultata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 xml:space="preserve"> u 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>predviđenom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sz w:val="20"/>
                <w:szCs w:val="20"/>
                <w:lang w:val="en-US"/>
              </w:rPr>
              <w:t>roku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;</w:t>
            </w:r>
          </w:p>
          <w:p w:rsidRPr="00F13CC7" w:rsidR="006244E4" w:rsidP="72F97F7C" w:rsidRDefault="0B2665B4" w14:paraId="0C84F50D" w14:textId="5F3A4BC7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Aptos" w:hAnsi="Aptos" w:cs="Segoe UI"/>
                <w:color w:val="000000" w:themeColor="text1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Istraživački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izvještaj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elektronskoj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formi</w:t>
            </w:r>
            <w:r w:rsidRPr="72F97F7C" w:rsidR="0D846B10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.</w:t>
            </w:r>
          </w:p>
        </w:tc>
      </w:tr>
      <w:tr w:rsidRPr="00F13CC7" w:rsidR="006244E4" w:rsidTr="72F97F7C" w14:paraId="5D01ED70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62DD51E1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lastRenderedPageBreak/>
              <w:t>Mjesto isporuke 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Place of Delivery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74FC198A" w:rsidRDefault="5AA4D950" w14:paraId="5F9B1F05" w14:textId="4754B1AB">
            <w:pPr>
              <w:rPr>
                <w:rStyle w:val="normaltextrun"/>
                <w:rFonts w:ascii="Aptos" w:hAnsi="Aptos" w:cs="Segoe UI"/>
                <w:kern w:val="2"/>
                <w:sz w:val="20"/>
                <w:szCs w:val="20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Usluge će biti realizirane u Bosni i Hercegovini, u skladu sa metodologijom istraživanja i planom implementacije dogovorenim sa Sarajevskim otvorenim centrom.</w:t>
            </w:r>
          </w:p>
        </w:tc>
      </w:tr>
      <w:tr w:rsidRPr="00F13CC7" w:rsidR="006244E4" w:rsidTr="72F97F7C" w14:paraId="3CD7F84D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2DFECDBC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Dužina trajanja angažmana 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Duration of the engagement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74FC198A" w:rsidRDefault="547E20CF" w14:paraId="23277C4A" w14:textId="1738CAD9">
            <w:pPr>
              <w:rPr>
                <w:rStyle w:val="normaltextrun"/>
                <w:rFonts w:ascii="Aptos" w:hAnsi="Aptos" w:cs="Segoe UI"/>
                <w:kern w:val="2"/>
                <w:sz w:val="20"/>
                <w:szCs w:val="20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 xml:space="preserve">Angažman započinje od dana potpisivanja ugovora sa odabranim ponuđačem, a planiran je u periodu od </w:t>
            </w:r>
            <w:r w:rsidRPr="00F13CC7" w:rsidR="7756CDAB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2</w:t>
            </w:r>
            <w:r w:rsidRPr="00F13CC7" w:rsidR="1A36F484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2</w:t>
            </w: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 xml:space="preserve">.04.2026. do </w:t>
            </w:r>
            <w:r w:rsidRPr="00F13CC7" w:rsidR="6AC26C2D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22</w:t>
            </w: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 xml:space="preserve">.05.2026. </w:t>
            </w:r>
            <w:r w:rsidRPr="00F13CC7" w:rsidR="791CB60E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G</w:t>
            </w: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odine.</w:t>
            </w:r>
            <w:r w:rsidRPr="00F13CC7" w:rsidR="791CB60E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 xml:space="preserve"> Tokom ovog perioda agencija će realizirati aktivnosti prikupljanja podataka u okviru istraživanja javnog mnijenja, u koordinaciji sa glavnom istraživačicom i projektnim timom Sarajevskog otvorenog centra.</w:t>
            </w:r>
          </w:p>
        </w:tc>
      </w:tr>
      <w:tr w:rsidRPr="00F13CC7" w:rsidR="006244E4" w:rsidTr="72F97F7C" w14:paraId="034B40BF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445D7E82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Minimalni kvalifikacijski uslovi 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Minimum Qualification Requirements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72F97F7C" w:rsidRDefault="7E7900CA" w14:paraId="3F702157" w14:textId="08725EC1">
            <w:pPr>
              <w:pStyle w:val="paragraph"/>
              <w:spacing w:before="0" w:after="0"/>
              <w:textAlignment w:val="baseline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Prilikom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odabira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istraživačke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agencije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uzimat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će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se u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obzir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sljedeći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kriteriji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Pr="00F13CC7" w:rsidR="006244E4" w:rsidP="72F97F7C" w:rsidRDefault="7E7900CA" w14:paraId="2D64568D" w14:textId="32DA1134">
            <w:pPr>
              <w:pStyle w:val="paragraph"/>
              <w:numPr>
                <w:ilvl w:val="0"/>
                <w:numId w:val="2"/>
              </w:numPr>
              <w:spacing w:before="0" w:after="0"/>
              <w:textAlignment w:val="baseline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dokazano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iskustvo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provođenju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istraživanja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javnog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mnijenja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društvenih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istraživanja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;</w:t>
            </w:r>
          </w:p>
          <w:p w:rsidRPr="00F13CC7" w:rsidR="006244E4" w:rsidP="72F97F7C" w:rsidRDefault="7E7900CA" w14:paraId="04B089EB" w14:textId="450DD149">
            <w:pPr>
              <w:pStyle w:val="paragraph"/>
              <w:numPr>
                <w:ilvl w:val="0"/>
                <w:numId w:val="2"/>
              </w:numPr>
              <w:spacing w:before="0" w:after="0"/>
              <w:textAlignment w:val="baseline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iskustvo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provođenju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društvenih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istraživanja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terenskog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prikupljanja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podataka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;</w:t>
            </w:r>
          </w:p>
          <w:p w:rsidRPr="00F13CC7" w:rsidR="006244E4" w:rsidP="72F97F7C" w:rsidRDefault="7E7900CA" w14:paraId="0D7A2A41" w14:textId="7164DCC3">
            <w:pPr>
              <w:pStyle w:val="paragraph"/>
              <w:numPr>
                <w:ilvl w:val="0"/>
                <w:numId w:val="2"/>
              </w:numPr>
              <w:spacing w:before="0" w:after="0"/>
              <w:textAlignment w:val="baseline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iskustvo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organizaciji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implementaciji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anketnih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istraživanja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;</w:t>
            </w:r>
          </w:p>
          <w:p w:rsidRPr="00F13CC7" w:rsidR="006244E4" w:rsidP="72F97F7C" w:rsidRDefault="7E7900CA" w14:paraId="17948572" w14:textId="089A4638">
            <w:pPr>
              <w:pStyle w:val="paragraph"/>
              <w:numPr>
                <w:ilvl w:val="0"/>
                <w:numId w:val="2"/>
              </w:numPr>
              <w:spacing w:before="0" w:after="0"/>
              <w:textAlignment w:val="baseline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kapacitet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za rad u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koordinaciji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više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aktera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u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dogovorenim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rokovima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;</w:t>
            </w:r>
          </w:p>
          <w:p w:rsidRPr="00F13CC7" w:rsidR="006244E4" w:rsidP="72F97F7C" w:rsidRDefault="7E7900CA" w14:paraId="7C69B699" w14:textId="765566A8">
            <w:pPr>
              <w:pStyle w:val="paragraph"/>
              <w:numPr>
                <w:ilvl w:val="0"/>
                <w:numId w:val="2"/>
              </w:numPr>
              <w:spacing w:before="0" w:after="0"/>
              <w:textAlignment w:val="baseline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poznavanje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tema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ljudskih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prava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tržišta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rada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ili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socijalne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uključenosti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smatra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se 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prednošću</w:t>
            </w:r>
            <w:r w:rsidRPr="72F97F7C" w:rsidR="4EBD9228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  <w:p w:rsidRPr="00F13CC7" w:rsidR="006244E4" w:rsidP="74FC198A" w:rsidRDefault="006244E4" w14:paraId="2F8B04FE" w14:textId="3F752101">
            <w:pPr>
              <w:rPr>
                <w:rStyle w:val="eop"/>
                <w:rFonts w:ascii="Aptos" w:hAnsi="Aptos" w:cs="Segoe UI"/>
                <w:kern w:val="2"/>
                <w:sz w:val="20"/>
                <w:szCs w:val="20"/>
                <w:lang w:val="bs-Latn-BA"/>
                <w14:ligatures w14:val="standardContextual"/>
              </w:rPr>
            </w:pPr>
          </w:p>
        </w:tc>
      </w:tr>
      <w:tr w:rsidRPr="00F13CC7" w:rsidR="006244E4" w:rsidTr="72F97F7C" w14:paraId="1AD7A57D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78FF82E6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Sadržaj ponude 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Contents of the Offer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72F97F7C" w:rsidRDefault="1BFDBFD9" w14:paraId="296701D1" w14:textId="6EE629D1">
            <w:pPr>
              <w:pStyle w:val="paragraph"/>
              <w:spacing w:before="0" w:beforeAutospacing="off" w:after="0" w:afterAutospacing="off"/>
              <w:textAlignment w:val="baseline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Zainteresovani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subjekti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trebaju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dostaviti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Pr="00F13CC7" w:rsidR="006244E4" w:rsidP="72F97F7C" w:rsidRDefault="1BFDBFD9" w14:paraId="47B971CA" w14:textId="6FFA81C7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opis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organizacije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ili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agencije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;</w:t>
            </w:r>
          </w:p>
          <w:p w:rsidRPr="00F13CC7" w:rsidR="006244E4" w:rsidP="72F97F7C" w:rsidRDefault="1BFDBFD9" w14:paraId="5BDC936C" w14:textId="78DCA549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Aptos" w:hAnsi="Aptos" w:cs="Segoe UI"/>
                <w:sz w:val="20"/>
                <w:szCs w:val="20"/>
                <w:lang w:val="en-US"/>
              </w:rPr>
            </w:pPr>
            <w:r w:rsidRPr="72F97F7C" w:rsidR="134004B7">
              <w:rPr>
                <w:rFonts w:ascii="Aptos" w:hAnsi="Aptos" w:cs="Segoe UI"/>
                <w:sz w:val="20"/>
                <w:szCs w:val="20"/>
                <w:lang w:val="en-US"/>
              </w:rPr>
              <w:t>Prijedlog</w:t>
            </w:r>
            <w:r w:rsidRPr="72F97F7C" w:rsidR="134004B7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sz w:val="20"/>
                <w:szCs w:val="20"/>
                <w:lang w:val="en-US"/>
              </w:rPr>
              <w:t>metodologije</w:t>
            </w:r>
            <w:r w:rsidRPr="72F97F7C" w:rsidR="134004B7">
              <w:rPr>
                <w:rFonts w:ascii="Aptos" w:hAnsi="Aptos" w:cs="Segoe UI"/>
                <w:sz w:val="20"/>
                <w:szCs w:val="20"/>
                <w:lang w:val="en-US"/>
              </w:rPr>
              <w:t xml:space="preserve"> za </w:t>
            </w:r>
            <w:r w:rsidRPr="72F97F7C" w:rsidR="134004B7">
              <w:rPr>
                <w:rFonts w:ascii="Aptos" w:hAnsi="Aptos" w:cs="Segoe UI"/>
                <w:sz w:val="20"/>
                <w:szCs w:val="20"/>
                <w:lang w:val="en-US"/>
              </w:rPr>
              <w:t>prikupljanje</w:t>
            </w:r>
            <w:r w:rsidRPr="72F97F7C" w:rsidR="134004B7">
              <w:rPr>
                <w:rFonts w:ascii="Aptos" w:hAnsi="Aptos" w:cs="Segoe UI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sz w:val="20"/>
                <w:szCs w:val="20"/>
                <w:lang w:val="en-US"/>
              </w:rPr>
              <w:t>podataka</w:t>
            </w:r>
            <w:r w:rsidRPr="72F97F7C" w:rsidR="134004B7">
              <w:rPr>
                <w:rFonts w:ascii="Aptos" w:hAnsi="Aptos" w:cs="Segoe UI"/>
                <w:sz w:val="20"/>
                <w:szCs w:val="20"/>
                <w:u w:val="single"/>
                <w:lang w:val="en-US"/>
              </w:rPr>
              <w:t>;</w:t>
            </w:r>
          </w:p>
          <w:p w:rsidRPr="00F13CC7" w:rsidR="006244E4" w:rsidP="72F97F7C" w:rsidRDefault="1BFDBFD9" w14:paraId="5C1A4035" w14:textId="24FDED98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relevantne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reference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ili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primjere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ranijeg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rada;</w:t>
            </w:r>
          </w:p>
          <w:p w:rsidRPr="00F13CC7" w:rsidR="006244E4" w:rsidP="72F97F7C" w:rsidRDefault="1BFDBFD9" w14:paraId="07699D4F" w14:textId="00AEE2AD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Aptos" w:hAnsi="Aptos" w:cs="Segoe UI"/>
                <w:color w:val="000000" w:themeColor="text1"/>
                <w:sz w:val="20"/>
                <w:szCs w:val="20"/>
                <w:lang w:val="en-US"/>
              </w:rPr>
            </w:pP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finansijsku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ponudu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za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realizaciju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navedenih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aktivnosti</w:t>
            </w:r>
            <w:r w:rsidRPr="72F97F7C" w:rsidR="134004B7">
              <w:rPr>
                <w:rFonts w:ascii="Aptos" w:hAnsi="Aptos" w:cs="Segoe UI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  <w:p w:rsidRPr="00F13CC7" w:rsidR="006244E4" w:rsidP="74FC198A" w:rsidRDefault="006244E4" w14:paraId="178AEFD6" w14:textId="057440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</w:p>
          <w:p w:rsidRPr="00F13CC7" w:rsidR="7B2B810A" w:rsidP="7B2B810A" w:rsidRDefault="7B2B810A" w14:paraId="6DC37419" w14:textId="332F1950">
            <w:pPr>
              <w:pStyle w:val="paragraph"/>
              <w:spacing w:before="0" w:beforeAutospacing="0" w:after="0" w:afterAutospacing="0"/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</w:p>
          <w:p w:rsidRPr="00F13CC7" w:rsidR="36E705F1" w:rsidP="1C8AB6FC" w:rsidRDefault="00F13CC7" w14:paraId="22DFBF2C" w14:textId="05C82E29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Fonts w:ascii="Aptos" w:hAnsi="Aptos" w:cs="Segoe UI"/>
                <w:color w:val="000000" w:themeColor="text1"/>
                <w:sz w:val="20"/>
                <w:szCs w:val="20"/>
                <w:lang w:val="bs-Latn-BA"/>
              </w:rPr>
            </w:pPr>
            <w:commentRangeStart w:id="0"/>
            <w:commentRangeStart w:id="1"/>
            <w:commentRangeEnd w:id="0"/>
            <w:r w:rsidRPr="00F13CC7">
              <w:rPr>
                <w:rStyle w:val="CommentReference"/>
                <w:rFonts w:ascii="Segoe UI" w:hAnsi="Segoe UI" w:eastAsia="Segoe UI" w:cs="Segoe UI"/>
                <w:color w:val="333333"/>
                <w:sz w:val="18"/>
                <w:szCs w:val="18"/>
                <w:lang w:val="bs-Latn-BA"/>
              </w:rPr>
              <w:commentReference w:id="0"/>
            </w:r>
            <w:commentRangeEnd w:id="1"/>
            <w:r>
              <w:rPr>
                <w:rStyle w:val="CommentReference"/>
              </w:rPr>
              <w:commentReference w:id="1"/>
            </w:r>
            <w:r w:rsidRPr="00F13CC7" w:rsidR="71CD0711">
              <w:rPr>
                <w:rFonts w:ascii="Segoe UI" w:hAnsi="Segoe UI" w:eastAsia="Segoe UI" w:cs="Segoe UI"/>
                <w:color w:val="333333"/>
                <w:sz w:val="18"/>
                <w:szCs w:val="18"/>
                <w:lang w:val="bs-Latn-BA"/>
              </w:rPr>
              <w:t>U skladu sa članom 29. Zakona o porezu na dodatu vrijednost, projekat je oslobođen plaćanja PDV-a na osnovu Potvrde IPA III DEU (kontrolni broj: 2026/1860088, datum: 18.02.2026).</w:t>
            </w:r>
          </w:p>
          <w:p w:rsidRPr="00F13CC7" w:rsidR="36E705F1" w:rsidP="0C18CFC3" w:rsidRDefault="110311F5" w14:paraId="5C1C4D50" w14:textId="33E739E5">
            <w:pPr>
              <w:shd w:val="clear" w:color="auto" w:fill="FFFFFF" w:themeFill="background1"/>
              <w:spacing w:after="0"/>
              <w:rPr>
                <w:lang w:val="bs-Latn-BA"/>
              </w:rPr>
            </w:pPr>
            <w:r w:rsidRPr="00F13CC7">
              <w:rPr>
                <w:rFonts w:ascii="Segoe UI" w:hAnsi="Segoe UI" w:eastAsia="Segoe UI" w:cs="Segoe UI"/>
                <w:color w:val="333333"/>
                <w:sz w:val="18"/>
                <w:szCs w:val="18"/>
                <w:lang w:val="bs-Latn-BA"/>
              </w:rPr>
              <w:t xml:space="preserve">Ponuđači su dužni u finansijskoj ponudi navesti iznos </w:t>
            </w:r>
            <w:r w:rsidRPr="00F13CC7">
              <w:rPr>
                <w:rFonts w:ascii="Segoe UI" w:hAnsi="Segoe UI" w:eastAsia="Segoe UI" w:cs="Segoe UI"/>
                <w:b/>
                <w:bCs/>
                <w:color w:val="333333"/>
                <w:sz w:val="18"/>
                <w:szCs w:val="18"/>
                <w:lang w:val="bs-Latn-BA"/>
              </w:rPr>
              <w:t>PDV-a sa vrijednošću 0 KM.</w:t>
            </w:r>
            <w:r w:rsidRPr="00F13CC7">
              <w:rPr>
                <w:rFonts w:ascii="Aptos" w:hAnsi="Aptos" w:cs="Segoe UI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Pr="00F13CC7" w:rsidR="0C18CFC3">
              <w:rPr>
                <w:lang w:val="bs-Latn-BA"/>
              </w:rPr>
              <w:t>￼</w:t>
            </w:r>
          </w:p>
          <w:p w:rsidRPr="00F13CC7" w:rsidR="006244E4" w:rsidP="74FC198A" w:rsidRDefault="580EC685" w14:paraId="61B3BE2C" w14:textId="11353315">
            <w:pPr>
              <w:pStyle w:val="paragraph"/>
              <w:spacing w:before="0" w:beforeAutospacing="0" w:after="0" w:afterAutospacing="0"/>
              <w:textAlignment w:val="baseline"/>
              <w:rPr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 xml:space="preserve"> </w:t>
            </w:r>
          </w:p>
          <w:p w:rsidRPr="00F13CC7" w:rsidR="006244E4" w:rsidP="3E2C43E7" w:rsidRDefault="580EC685" w14:paraId="7D4DB581" w14:textId="6399F8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eastAsiaTheme="majorEastAsia"/>
                <w:sz w:val="20"/>
                <w:szCs w:val="20"/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Finansijska ponuda mora biti dostavljena na Obrascu ponude – Prilog 1, koji je sastavni dio ovog javnog poziva</w:t>
            </w:r>
            <w:r w:rsidRPr="00F13CC7" w:rsidR="0856EEE9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 xml:space="preserve">, te uz popunjeni dokument </w:t>
            </w:r>
            <w:r w:rsidRPr="00F13CC7" w:rsidR="0856EEE9">
              <w:rPr>
                <w:rStyle w:val="normaltextrun"/>
                <w:rFonts w:ascii="Aptos" w:hAnsi="Aptos" w:eastAsiaTheme="majorEastAsia"/>
                <w:sz w:val="20"/>
                <w:szCs w:val="20"/>
                <w:lang w:val="bs-Latn-BA"/>
              </w:rPr>
              <w:t>Single tender</w:t>
            </w:r>
            <w:r w:rsidRPr="00F13CC7" w:rsidR="066A4D4C">
              <w:rPr>
                <w:rStyle w:val="normaltextrun"/>
                <w:rFonts w:ascii="Aptos" w:hAnsi="Aptos" w:eastAsiaTheme="majorEastAsia"/>
                <w:sz w:val="20"/>
                <w:szCs w:val="20"/>
                <w:lang w:val="bs-Latn-BA"/>
              </w:rPr>
              <w:t xml:space="preserve"> B i C</w:t>
            </w:r>
            <w:r w:rsidRPr="00F13CC7" w:rsidR="3C3BC83B">
              <w:rPr>
                <w:rStyle w:val="normaltextrun"/>
                <w:rFonts w:ascii="Aptos" w:hAnsi="Aptos" w:eastAsiaTheme="majorEastAsia"/>
                <w:sz w:val="20"/>
                <w:szCs w:val="20"/>
                <w:lang w:val="bs-Latn-BA"/>
              </w:rPr>
              <w:t>. Sva procedura mora biti u skladu sa PRAG procedurama.</w:t>
            </w:r>
          </w:p>
          <w:p w:rsidRPr="00F13CC7" w:rsidR="006244E4" w:rsidP="006244E4" w:rsidRDefault="006244E4" w14:paraId="26BC24AC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</w:tr>
      <w:tr w:rsidRPr="00F13CC7" w:rsidR="006244E4" w:rsidTr="72F97F7C" w14:paraId="58A79113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5DF47F6E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Način dostave ponude 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Method of Submission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F13CC7" w:rsidP="341DA225" w:rsidRDefault="006244E4" w14:paraId="0142041C" w14:textId="77777777">
            <w:pP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</w:pP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Ponude se dostavljaju </w:t>
            </w: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isključivo putem elektronske pošte ali@soc.ba.</w:t>
            </w: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  </w:t>
            </w:r>
          </w:p>
          <w:p w:rsidRPr="00F13CC7" w:rsidR="006244E4" w:rsidP="341DA225" w:rsidRDefault="006244E4" w14:paraId="07C982B2" w14:textId="073B1930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color w:val="000000" w:themeColor="text1"/>
                <w:sz w:val="19"/>
                <w:szCs w:val="19"/>
                <w:lang w:val="bs-Latn-BA"/>
              </w:rPr>
              <w:t>Uzet će se u obzir isključivo ponude koje su popunjene i potpisane na Obrascu ponude Prilog 1</w:t>
            </w:r>
            <w:r w:rsidR="00F13CC7">
              <w:rPr>
                <w:rStyle w:val="normaltextrun"/>
                <w:rFonts w:ascii="Aptos" w:hAnsi="Aptos" w:cs="Segoe UI"/>
                <w:color w:val="000000" w:themeColor="text1"/>
                <w:sz w:val="19"/>
                <w:szCs w:val="19"/>
                <w:lang w:val="bs-Latn-BA"/>
              </w:rPr>
              <w:t xml:space="preserve">, </w:t>
            </w:r>
            <w:r w:rsidRPr="00F13CC7" w:rsidR="00F13CC7">
              <w:rPr>
                <w:rStyle w:val="normaltextrun"/>
                <w:rFonts w:ascii="Aptos" w:hAnsi="Aptos" w:eastAsiaTheme="majorEastAsia"/>
                <w:sz w:val="20"/>
                <w:szCs w:val="20"/>
                <w:lang w:val="bs-Latn-BA"/>
              </w:rPr>
              <w:t>Single tender B i C</w:t>
            </w:r>
            <w:r w:rsidR="00F13CC7">
              <w:rPr>
                <w:rStyle w:val="normaltextrun"/>
                <w:rFonts w:ascii="Aptos" w:hAnsi="Aptos" w:eastAsiaTheme="majorEastAsia"/>
                <w:sz w:val="20"/>
                <w:szCs w:val="20"/>
                <w:lang w:val="bs-Latn-BA"/>
              </w:rPr>
              <w:t>.</w:t>
            </w:r>
          </w:p>
        </w:tc>
      </w:tr>
      <w:tr w:rsidRPr="00F13CC7" w:rsidR="006244E4" w:rsidTr="72F97F7C" w14:paraId="04A7D672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2F755866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Rok za dostavljanje ponude 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Deadline for Submission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3E2C43E7" w:rsidRDefault="0371BAF5" w14:paraId="4B29FE4F" w14:textId="44DD3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 xml:space="preserve">Ponude se dostavljaju najkasnije do </w:t>
            </w:r>
            <w:r w:rsidRPr="00F13CC7" w:rsidR="7B29A8AF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1</w:t>
            </w:r>
            <w:r w:rsidRPr="00F13CC7" w:rsidR="1986F78B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7</w:t>
            </w: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.0</w:t>
            </w:r>
            <w:r w:rsidRPr="00F13CC7" w:rsidR="281A3DEA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4</w:t>
            </w: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.2026. godine do 23:59 sati.</w:t>
            </w:r>
          </w:p>
          <w:p w:rsidRPr="00F13CC7" w:rsidR="006244E4" w:rsidP="00F13CC7" w:rsidRDefault="25177B3B" w14:paraId="2E7975C5" w14:textId="5CA4461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kern w:val="2"/>
                <w:sz w:val="20"/>
                <w:szCs w:val="20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 xml:space="preserve">Ponude dostavljene nakon navedenog roka neće biti uzete u razmatranje. </w:t>
            </w:r>
          </w:p>
        </w:tc>
      </w:tr>
      <w:tr w:rsidRPr="00F13CC7" w:rsidR="006244E4" w:rsidTr="72F97F7C" w14:paraId="472252BB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35DA78A8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lastRenderedPageBreak/>
              <w:t>Kontakt za komunikaciju sa Udruženjem u vezi s nabavkom 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Contact for</w:t>
            </w: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Communication Regarding the Procurement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72F97F7C" w:rsidRDefault="4DA86FFA" w14:paraId="19538313" w14:textId="5AD3890C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  <w:lang w:val="bs-Latn-BA"/>
              </w:rPr>
            </w:pPr>
            <w:r w:rsidRPr="72F97F7C" w:rsidR="17370A6F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Pitanja u vezi sa nabavkom mogu se dostaviti na adresu</w:t>
            </w:r>
            <w:r w:rsidRPr="72F97F7C" w:rsidR="6F925D9E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 xml:space="preserve"> </w:t>
            </w:r>
            <w:r w:rsidRPr="72F97F7C" w:rsidR="17370A6F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 ali</w:t>
            </w:r>
            <w:hyperlink r:id="R6165101b26d34be1">
              <w:r w:rsidRPr="72F97F7C" w:rsidR="17370A6F">
                <w:rPr>
                  <w:rStyle w:val="normaltextrun"/>
                  <w:rFonts w:ascii="Aptos" w:hAnsi="Aptos" w:eastAsia="游ゴシック Light" w:cs="Segoe UI" w:eastAsiaTheme="majorEastAsia"/>
                  <w:color w:val="467886"/>
                  <w:sz w:val="20"/>
                  <w:szCs w:val="20"/>
                  <w:u w:val="single"/>
                  <w:lang w:val="bs-Latn-BA"/>
                </w:rPr>
                <w:t>@soc.ba</w:t>
              </w:r>
            </w:hyperlink>
            <w:r w:rsidRPr="72F97F7C" w:rsidR="17370A6F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 najkasnije do </w:t>
            </w:r>
            <w:r w:rsidRPr="72F97F7C" w:rsidR="2065BC28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1</w:t>
            </w:r>
            <w:r w:rsidRPr="72F97F7C" w:rsidR="502B8393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5</w:t>
            </w:r>
            <w:r w:rsidRPr="72F97F7C" w:rsidR="17370A6F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.0</w:t>
            </w:r>
            <w:r w:rsidRPr="72F97F7C" w:rsidR="507C0C8C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4</w:t>
            </w:r>
            <w:r w:rsidRPr="72F97F7C" w:rsidR="17370A6F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.2026. a odgovor će uslijediti najkasnije do</w:t>
            </w:r>
            <w:r w:rsidRPr="72F97F7C" w:rsidR="4C55D4C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 xml:space="preserve"> 1</w:t>
            </w:r>
            <w:r w:rsidRPr="72F97F7C" w:rsidR="0D8C6EE5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6</w:t>
            </w:r>
            <w:r w:rsidRPr="72F97F7C" w:rsidR="17370A6F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.0</w:t>
            </w:r>
            <w:r w:rsidRPr="72F97F7C" w:rsidR="491CBD68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4</w:t>
            </w:r>
            <w:r w:rsidRPr="72F97F7C" w:rsidR="17370A6F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.2026. </w:t>
            </w:r>
            <w:r w:rsidRPr="72F97F7C" w:rsidR="17370A6F">
              <w:rPr>
                <w:rStyle w:val="eop"/>
                <w:rFonts w:ascii="Aptos" w:hAnsi="Aptos" w:eastAsia="游ゴシック Light" w:cs="Segoe UI" w:eastAsiaTheme="majorEastAsia"/>
                <w:sz w:val="20"/>
                <w:szCs w:val="20"/>
                <w:lang w:val="bs-Latn-BA"/>
              </w:rPr>
              <w:t> </w:t>
            </w:r>
          </w:p>
          <w:p w:rsidRPr="00F13CC7" w:rsidR="006244E4" w:rsidP="006244E4" w:rsidRDefault="006244E4" w14:paraId="33D832A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bs-Latn-BA"/>
              </w:rPr>
            </w:pPr>
            <w:r w:rsidRPr="00F13CC7">
              <w:rPr>
                <w:rStyle w:val="normaltextrun"/>
                <w:rFonts w:ascii="Aptos" w:hAnsi="Aptos" w:cs="Segoe UI" w:eastAsiaTheme="majorEastAsia"/>
                <w:sz w:val="20"/>
                <w:szCs w:val="20"/>
                <w:lang w:val="bs-Latn-BA"/>
              </w:rPr>
              <w:t>Kontakt putem telefona nije moguć. </w:t>
            </w:r>
            <w:r w:rsidRPr="00F13CC7">
              <w:rPr>
                <w:rStyle w:val="eop"/>
                <w:rFonts w:ascii="Aptos" w:hAnsi="Aptos" w:cs="Segoe UI" w:eastAsiaTheme="majorEastAsia"/>
                <w:sz w:val="20"/>
                <w:szCs w:val="20"/>
                <w:lang w:val="bs-Latn-BA"/>
              </w:rPr>
              <w:t> </w:t>
            </w:r>
          </w:p>
          <w:p w:rsidRPr="00F13CC7" w:rsidR="006244E4" w:rsidP="53CD651B" w:rsidRDefault="4DA86FFA" w14:paraId="081C7788" w14:textId="5A06F1AD">
            <w:pPr>
              <w:rPr>
                <w:rStyle w:val="eop"/>
                <w:rFonts w:ascii="Aptos" w:hAnsi="Aptos" w:cs="Segoe UI"/>
                <w:color w:val="000000" w:themeColor="text1"/>
                <w:kern w:val="2"/>
                <w:sz w:val="20"/>
                <w:szCs w:val="20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Odgovori na telefonske upite se neće smatrati službenom korespondencijom.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</w:tr>
      <w:tr w:rsidRPr="00F13CC7" w:rsidR="006244E4" w:rsidTr="72F97F7C" w14:paraId="74DB42B7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0ACC9DDD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Izmjena i/ili dopuna ponude i odustajanje od ponude 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Amendments and/or Withdrawal of the Offer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66D0D72A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ponude. 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</w:tr>
      <w:tr w:rsidRPr="00F13CC7" w:rsidR="006244E4" w:rsidTr="72F97F7C" w14:paraId="5C95DB0E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1A9B6C3B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Jezik na kojem se ponuda dostavlja 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Language in Which the Offer Must Be Submitted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53CD651B" w:rsidRDefault="4DA86FFA" w14:paraId="5793CFC0" w14:textId="6E1C5AAF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Obrazac ponude i sva ostala dokumentacija uz ponudu dostavlja se na jednom od službenih jezika i pisama u Bosni i Hercegovini. 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</w:tr>
      <w:tr w:rsidRPr="00F13CC7" w:rsidR="006244E4" w:rsidTr="72F97F7C" w14:paraId="4CC4B79D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7C018DE9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Period važenja ponude 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Offer Validity Period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62AE1E13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Ponude moraju važiti najmanje 30 dana</w:t>
            </w: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 od dana isteka roka za podnošenje ponuda.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</w:tr>
      <w:tr w:rsidRPr="00F13CC7" w:rsidR="006244E4" w:rsidTr="72F97F7C" w14:paraId="08C3BADB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31C4CD6A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Kvaliteta robe, usluge i/ili radova 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Quality of Goods, Services and/or Works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341DA225" w:rsidRDefault="006244E4" w14:paraId="66092B01" w14:textId="743F5B66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 xml:space="preserve">Odabrani ponuđač obavezuje se da će isporučena usluga biti u skladu s važećim propisima, standardima i normativima za predmet nabavke, odnosno da će usluge i/ili radovi biti obavljeni u skladu s načelima pažnje dobrog domaćina. Udruženje zadržava pravo </w:t>
            </w:r>
            <w:r w:rsid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 xml:space="preserve">da </w:t>
            </w: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u svakom slučaju</w:t>
            </w:r>
            <w:r w:rsid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,</w:t>
            </w: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 xml:space="preserve"> pred nadležnim sudom</w:t>
            </w:r>
            <w:r w:rsid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,</w:t>
            </w: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 xml:space="preserve"> pokren</w:t>
            </w:r>
            <w:r w:rsid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 xml:space="preserve">e </w:t>
            </w: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postupak povodom eventualno nastale štete, u skladu s propisima obligacionog prava.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</w:tr>
      <w:tr w:rsidRPr="00F13CC7" w:rsidR="006244E4" w:rsidTr="72F97F7C" w14:paraId="0D4BBCB3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57E40FD7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Kriterij za odabir ponuđača 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Criteria for Selecting the Bidder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F13CC7" w:rsidP="00F13CC7" w:rsidRDefault="00F13CC7" w14:paraId="3373716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 w:eastAsiaTheme="majorEastAsia"/>
                <w:b/>
                <w:bCs/>
                <w:sz w:val="20"/>
                <w:szCs w:val="20"/>
                <w:lang w:val="bs-Latn-BA"/>
              </w:rPr>
            </w:pPr>
            <w:r w:rsidRPr="00F13CC7">
              <w:rPr>
                <w:rFonts w:ascii="Aptos" w:hAnsi="Aptos" w:cs="Segoe UI" w:eastAsiaTheme="majorEastAsia"/>
                <w:b/>
                <w:bCs/>
                <w:sz w:val="20"/>
                <w:szCs w:val="20"/>
                <w:lang w:val="bs-Latn-BA"/>
              </w:rPr>
              <w:t>Odabir ponuđača izvršit će se na osnovu kriterija ekonomski najpovoljnije ponude, uzimajući u obzir odnos cijene i kvaliteta.</w:t>
            </w:r>
          </w:p>
          <w:p w:rsidRPr="00F13CC7" w:rsidR="00F13CC7" w:rsidP="00F13CC7" w:rsidRDefault="00F13CC7" w14:paraId="6ED27C7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  <w:r w:rsidRPr="00F13CC7"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  <w:t>Ponude koje ispune minimalne kvalifikacijske uslove bit će ocjenjivane prema sljedećim kriterijima:</w:t>
            </w:r>
          </w:p>
          <w:p w:rsidRPr="00F13CC7" w:rsidR="00F13CC7" w:rsidP="00F13CC7" w:rsidRDefault="00F13CC7" w14:paraId="1BFDF1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  <w:r w:rsidRPr="00F13CC7"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  <w:t>1. Tehnička evaluacija – 80%</w:t>
            </w:r>
          </w:p>
          <w:p w:rsidRPr="00F13CC7" w:rsidR="00F13CC7" w:rsidP="00F13CC7" w:rsidRDefault="00F13CC7" w14:paraId="782DF4EE" w14:textId="77777777">
            <w:pPr>
              <w:pStyle w:val="paragraph"/>
              <w:numPr>
                <w:ilvl w:val="0"/>
                <w:numId w:val="50"/>
              </w:numPr>
              <w:spacing w:before="0" w:beforeAutospacing="0" w:after="0" w:afterAutospacing="0"/>
              <w:textAlignment w:val="baseline"/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  <w:r w:rsidRPr="00F13CC7"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  <w:t xml:space="preserve">relevantno iskustvo ponuđača u provođenju istraživanja javnog mnijenja i kvantitativnih društvenih istraživanja; </w:t>
            </w:r>
          </w:p>
          <w:p w:rsidRPr="00F13CC7" w:rsidR="00F13CC7" w:rsidP="00F13CC7" w:rsidRDefault="00F13CC7" w14:paraId="161A424E" w14:textId="77777777">
            <w:pPr>
              <w:pStyle w:val="paragraph"/>
              <w:numPr>
                <w:ilvl w:val="0"/>
                <w:numId w:val="50"/>
              </w:numPr>
              <w:spacing w:before="0" w:beforeAutospacing="0" w:after="0" w:afterAutospacing="0"/>
              <w:textAlignment w:val="baseline"/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  <w:r w:rsidRPr="00F13CC7"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  <w:t xml:space="preserve">iskustvo u organizaciji i implementaciji anketnih istraživanja na reprezentativnom uzorku; </w:t>
            </w:r>
          </w:p>
          <w:p w:rsidRPr="00F13CC7" w:rsidR="00F13CC7" w:rsidP="00F13CC7" w:rsidRDefault="00F13CC7" w14:paraId="086E56EC" w14:textId="77777777">
            <w:pPr>
              <w:pStyle w:val="paragraph"/>
              <w:numPr>
                <w:ilvl w:val="0"/>
                <w:numId w:val="50"/>
              </w:numPr>
              <w:spacing w:before="0" w:beforeAutospacing="0" w:after="0" w:afterAutospacing="0"/>
              <w:textAlignment w:val="baseline"/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  <w:r w:rsidRPr="00F13CC7"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  <w:t xml:space="preserve">kapacitet ponuđača za realizaciju istraživanja u predviđenim rokovima i u skladu sa definisanom metodologijom. </w:t>
            </w:r>
          </w:p>
          <w:p w:rsidRPr="00F13CC7" w:rsidR="00F13CC7" w:rsidP="00F13CC7" w:rsidRDefault="00F13CC7" w14:paraId="0C09522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  <w:r w:rsidRPr="00F13CC7"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  <w:t>2. Finansijska evaluacija – 20%</w:t>
            </w:r>
          </w:p>
          <w:p w:rsidRPr="00F13CC7" w:rsidR="00F13CC7" w:rsidP="00F13CC7" w:rsidRDefault="00F13CC7" w14:paraId="5CA0B73E" w14:textId="77777777">
            <w:pPr>
              <w:pStyle w:val="paragraph"/>
              <w:numPr>
                <w:ilvl w:val="0"/>
                <w:numId w:val="49"/>
              </w:numPr>
              <w:spacing w:before="0" w:beforeAutospacing="0" w:after="0" w:afterAutospacing="0"/>
              <w:textAlignment w:val="baseline"/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  <w:r w:rsidRPr="00F13CC7"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  <w:t xml:space="preserve">ponuđena cijena. </w:t>
            </w:r>
          </w:p>
          <w:p w:rsidRPr="00F13CC7" w:rsidR="00F13CC7" w:rsidP="00F13CC7" w:rsidRDefault="00F13CC7" w14:paraId="1CA2BE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  <w:r w:rsidRPr="00F13CC7"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  <w:t>Odabrana će biti ponuda koja ostvari najveći ukupni broj bodova u skladu sa navedenim kriterijima.</w:t>
            </w:r>
          </w:p>
          <w:p w:rsidRPr="00F13CC7" w:rsidR="00F13CC7" w:rsidP="00F13CC7" w:rsidRDefault="00F13CC7" w14:paraId="2A602F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  <w:r w:rsidRPr="00F13CC7"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  <w:t>SOC zadržava pravo da od ponuđača zatraži dodatna pojašnjenja ili dopune dokumentacije u toku procesa evaluacije ponuda.</w:t>
            </w:r>
          </w:p>
          <w:p w:rsidRPr="00F13CC7" w:rsidR="00F13CC7" w:rsidP="00F13CC7" w:rsidRDefault="00F13CC7" w14:paraId="470D83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</w:pPr>
            <w:r w:rsidRPr="00F13CC7">
              <w:rPr>
                <w:rFonts w:ascii="Aptos" w:hAnsi="Aptos" w:cs="Segoe UI" w:eastAsiaTheme="majorEastAsia"/>
                <w:sz w:val="20"/>
                <w:szCs w:val="20"/>
                <w:lang w:val="bs-Latn-BA"/>
              </w:rPr>
              <w:t>Udruženje zadržava pravo da, kada to okolnosti opravdavaju, odabere i cjenovno višu ponudu ukoliko ona u većoj mjeri odgovara potrebama i ciljevima organizacije.</w:t>
            </w:r>
          </w:p>
          <w:p w:rsidRPr="00F13CC7" w:rsidR="006244E4" w:rsidP="74FC198A" w:rsidRDefault="006244E4" w14:paraId="70F8A12A" w14:textId="173D3118">
            <w:pPr>
              <w:rPr>
                <w:rStyle w:val="eop"/>
                <w:rFonts w:ascii="Aptos" w:hAnsi="Aptos" w:cs="Segoe UI"/>
                <w:kern w:val="2"/>
                <w:sz w:val="20"/>
                <w:szCs w:val="20"/>
                <w:lang w:val="bs-Latn-BA"/>
                <w14:ligatures w14:val="standardContextual"/>
              </w:rPr>
            </w:pPr>
          </w:p>
        </w:tc>
      </w:tr>
      <w:tr w:rsidRPr="00F13CC7" w:rsidR="00F13CC7" w:rsidTr="72F97F7C" w14:paraId="17270227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13CC7" w:rsidR="00F13CC7" w:rsidP="006244E4" w:rsidRDefault="00F13CC7" w14:paraId="7F23285E" w14:textId="77777777">
            <w:pP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13CC7" w:rsidR="00F13CC7" w:rsidP="341DA225" w:rsidRDefault="00F13CC7" w14:paraId="02D0966A" w14:textId="77777777">
            <w:pP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</w:pPr>
          </w:p>
        </w:tc>
      </w:tr>
      <w:tr w:rsidRPr="00F13CC7" w:rsidR="006244E4" w:rsidTr="72F97F7C" w14:paraId="6545F9DA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2D92DCFF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lastRenderedPageBreak/>
              <w:t>Rok za donošenje odluke o rezultatu postupka nabavke 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Deadline for Making a Decision on the Procurement Outcome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341DA225" w:rsidRDefault="006244E4" w14:paraId="7634DE6D" w14:textId="5C77C450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Udruženje će odluku o izboru ponuđača i</w:t>
            </w:r>
            <w:r w:rsidRPr="00F13CC7" w:rsidR="57BDA22E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 xml:space="preserve">li </w:t>
            </w:r>
            <w:r w:rsidRPr="00F13CC7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odluku o poništenju postupka nabavke donijeti u roku važenja ponude odnosno u produženom periodu roka važenja ponuda.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</w:tr>
      <w:tr w:rsidRPr="00F13CC7" w:rsidR="006244E4" w:rsidTr="72F97F7C" w14:paraId="62A4A997" w14:textId="77777777"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006244E4" w:rsidRDefault="006244E4" w14:paraId="488EFC95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Uslovi plaćanja / </w:t>
            </w:r>
            <w:r w:rsidRPr="00F13CC7"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Terms of payment</w:t>
            </w: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6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13CC7" w:rsidR="006244E4" w:rsidP="72F97F7C" w:rsidRDefault="006244E4" w14:paraId="307CB88C" w14:textId="5892D563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Plaćanje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se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vrši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na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osnovu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finansijske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ponude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odabranog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ponuđača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,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nakon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00F13CC7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uredno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izvršenih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ugovornih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obaveza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i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dostavljanja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kompletnih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prikupljenih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podataka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Sarajevskom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otvorenom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centru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.</w:t>
            </w:r>
            <w:r w:rsidRPr="72F97F7C" w:rsidR="28D2BA44">
              <w:rPr>
                <w:rStyle w:val="eop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</w:p>
          <w:p w:rsidRPr="00F13CC7" w:rsidR="006244E4" w:rsidP="72F97F7C" w:rsidRDefault="006244E4" w14:paraId="3BC09339" w14:textId="2B3BC67F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Isplata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se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vrši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po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završetku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angažmana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,</w:t>
            </w:r>
            <w:r w:rsidRPr="72F97F7C" w:rsidR="5070DC6F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 xml:space="preserve"> 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u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skladu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sa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ugovorom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zaključenim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sa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Sarajevskim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otvorenim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centrom</w:t>
            </w:r>
            <w:r w:rsidRPr="72F97F7C" w:rsidR="28D2BA44">
              <w:rPr>
                <w:rStyle w:val="normaltextrun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.</w:t>
            </w:r>
            <w:r w:rsidRPr="72F97F7C" w:rsidR="28D2BA44">
              <w:rPr>
                <w:rStyle w:val="eop"/>
                <w:rFonts w:ascii="Aptos" w:hAnsi="Aptos" w:eastAsia="游ゴシック Light" w:cs="Segoe UI" w:eastAsiaTheme="majorEastAsia"/>
                <w:sz w:val="20"/>
                <w:szCs w:val="20"/>
                <w:lang w:val="en-US"/>
              </w:rPr>
              <w:t> </w:t>
            </w:r>
          </w:p>
          <w:p w:rsidRPr="00F13CC7" w:rsidR="006244E4" w:rsidP="006244E4" w:rsidRDefault="006244E4" w14:paraId="65DCCCAB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F13CC7">
              <w:rPr>
                <w:rStyle w:val="eop"/>
                <w:rFonts w:ascii="Aptos" w:hAnsi="Aptos" w:cs="Segoe UI"/>
                <w:sz w:val="20"/>
                <w:szCs w:val="20"/>
                <w:lang w:val="bs-Latn-BA"/>
              </w:rPr>
              <w:t> </w:t>
            </w:r>
          </w:p>
        </w:tc>
      </w:tr>
    </w:tbl>
    <w:p w:rsidRPr="00F13CC7" w:rsidR="0026432D" w:rsidP="007A1199" w:rsidRDefault="0026432D" w14:paraId="620AEE27" w14:textId="77777777">
      <w:pPr>
        <w:rPr>
          <w:lang w:val="bs-Latn-BA"/>
        </w:rPr>
      </w:pPr>
    </w:p>
    <w:sectPr w:rsidRPr="00F13CC7" w:rsidR="0026432D">
      <w:headerReference w:type="even" r:id="rId15"/>
      <w:headerReference w:type="default" r:id="rId16"/>
      <w:headerReference w:type="firs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DV" w:author="Dina Vilic" w:date="2026-03-16T11:18:00Z" w:id="0">
    <w:p w:rsidR="0034363F" w:rsidRDefault="001C3A50" w14:paraId="4F248E44" w14:textId="2D60BE21">
      <w:pPr>
        <w:pStyle w:val="CommentText"/>
      </w:pPr>
      <w:r>
        <w:rPr>
          <w:rStyle w:val="CommentReference"/>
        </w:rPr>
        <w:annotationRef/>
      </w:r>
      <w:r w:rsidRPr="4162C0A6">
        <w:t>isto kao i na JP Agencija draft, nezgrapna je ova formulacija</w:t>
      </w:r>
    </w:p>
    <w:p w:rsidR="0034363F" w:rsidRDefault="001C3A50" w14:paraId="3DE9EAEB" w14:textId="03CC4DEB">
      <w:pPr>
        <w:pStyle w:val="CommentText"/>
      </w:pPr>
      <w:r w:rsidRPr="2BCB1E1C">
        <w:t xml:space="preserve">Prijedlog: </w:t>
      </w:r>
    </w:p>
    <w:p w:rsidR="0034363F" w:rsidRDefault="0034363F" w14:paraId="18A19911" w14:textId="61A57D3F">
      <w:pPr>
        <w:pStyle w:val="CommentText"/>
      </w:pPr>
    </w:p>
    <w:p w:rsidR="0034363F" w:rsidRDefault="001C3A50" w14:paraId="4B2A0483" w14:textId="2BDDE7D1">
      <w:pPr>
        <w:pStyle w:val="CommentText"/>
      </w:pPr>
      <w:r w:rsidRPr="76843D8A">
        <w:rPr>
          <w:b/>
          <w:bCs/>
        </w:rPr>
        <w:t>Napomena o PDV-u</w:t>
      </w:r>
    </w:p>
    <w:p w:rsidR="0034363F" w:rsidRDefault="001C3A50" w14:paraId="1E461480" w14:textId="57009421">
      <w:pPr>
        <w:pStyle w:val="CommentText"/>
      </w:pPr>
      <w:r w:rsidRPr="79526A88">
        <w:t>U skladu sa članom 29. Zakona o porezu na dodatu vrijednost, projekat je oslobođen plaćanja PDV-a na osnovu Potvrde IPA III DEU (kontrolni broj: 2026/1860088, datum: 18.02.2026).</w:t>
      </w:r>
    </w:p>
    <w:p w:rsidR="0034363F" w:rsidRDefault="001C3A50" w14:paraId="50BAF67F" w14:textId="41E58484">
      <w:pPr>
        <w:pStyle w:val="CommentText"/>
      </w:pPr>
      <w:r w:rsidRPr="18CC7704">
        <w:t xml:space="preserve">Ponuđači su dužni u finansijskoj ponudi navesti iznos </w:t>
      </w:r>
      <w:r w:rsidRPr="26101235">
        <w:rPr>
          <w:b/>
          <w:bCs/>
        </w:rPr>
        <w:t>PDV-a sa vrijednošću 0 KM.</w:t>
      </w:r>
    </w:p>
  </w:comment>
  <w:comment w:initials="AK" w:author="Ali Kontic" w:date="2026-03-16T12:17:00Z" w:id="1">
    <w:p w:rsidR="0034363F" w:rsidRDefault="001C3A50" w14:paraId="5DDD0B72" w14:textId="73CCF97C">
      <w:pPr>
        <w:pStyle w:val="CommentText"/>
      </w:pPr>
      <w:r>
        <w:rPr>
          <w:rStyle w:val="CommentReference"/>
        </w:rPr>
        <w:annotationRef/>
      </w:r>
      <w:r w:rsidRPr="4B542A0A">
        <w:t>Komentar je uvažen, te sam promijenio tekst, i ostavio dio sa obrascem ponude</w:t>
      </w:r>
    </w:p>
    <w:p w:rsidR="0034363F" w:rsidRDefault="0034363F" w14:paraId="7E6F8614" w14:textId="0CE0475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BAF67F" w15:done="1"/>
  <w15:commentEx w15:paraId="7E6F8614" w15:paraIdParent="50BAF67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B4FDD5" w16cex:dateUtc="2026-03-16T10:18:00Z"/>
  <w16cex:commentExtensible w16cex:durableId="3A01F915" w16cex:dateUtc="2026-03-16T1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BAF67F" w16cid:durableId="07B4FDD5"/>
  <w16cid:commentId w16cid:paraId="7E6F8614" w16cid:durableId="3A01F9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2F6" w:rsidP="00376C25" w:rsidRDefault="00ED42F6" w14:paraId="6E3C8C67" w14:textId="77777777">
      <w:pPr>
        <w:spacing w:after="0" w:line="240" w:lineRule="auto"/>
      </w:pPr>
      <w:r>
        <w:separator/>
      </w:r>
    </w:p>
  </w:endnote>
  <w:endnote w:type="continuationSeparator" w:id="0">
    <w:p w:rsidR="00ED42F6" w:rsidP="00376C25" w:rsidRDefault="00ED42F6" w14:paraId="61B666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2F6" w:rsidP="00376C25" w:rsidRDefault="00ED42F6" w14:paraId="0D8D261E" w14:textId="77777777">
      <w:pPr>
        <w:spacing w:after="0" w:line="240" w:lineRule="auto"/>
      </w:pPr>
      <w:r>
        <w:separator/>
      </w:r>
    </w:p>
  </w:footnote>
  <w:footnote w:type="continuationSeparator" w:id="0">
    <w:p w:rsidR="00ED42F6" w:rsidP="00376C25" w:rsidRDefault="00ED42F6" w14:paraId="34252C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C25" w:rsidRDefault="00000000" w14:paraId="77B42579" w14:textId="77777777">
    <w:pPr>
      <w:pStyle w:val="Header"/>
    </w:pPr>
    <w:r>
      <w:rPr>
        <w:noProof/>
      </w:rPr>
      <w:pict w14:anchorId="56B53E9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75822974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Sub-AnnArtboard 1rev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6C25" w:rsidRDefault="005A4959" w14:paraId="29F9EB9C" w14:textId="77777777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7AEE04F" wp14:editId="144D1C40">
          <wp:simplePos x="0" y="0"/>
          <wp:positionH relativeFrom="column">
            <wp:posOffset>-238125</wp:posOffset>
          </wp:positionH>
          <wp:positionV relativeFrom="paragraph">
            <wp:posOffset>-247650</wp:posOffset>
          </wp:positionV>
          <wp:extent cx="1706880" cy="701040"/>
          <wp:effectExtent l="0" t="0" r="7620" b="3810"/>
          <wp:wrapTight wrapText="bothSides">
            <wp:wrapPolygon edited="0">
              <wp:start x="0" y="0"/>
              <wp:lineTo x="0" y="9391"/>
              <wp:lineTo x="1446" y="9978"/>
              <wp:lineTo x="1205" y="14087"/>
              <wp:lineTo x="4580" y="18783"/>
              <wp:lineTo x="4821" y="21130"/>
              <wp:lineTo x="16152" y="21130"/>
              <wp:lineTo x="16875" y="11739"/>
              <wp:lineTo x="21455" y="9391"/>
              <wp:lineTo x="21455" y="3522"/>
              <wp:lineTo x="4098" y="0"/>
              <wp:lineTo x="0" y="0"/>
            </wp:wrapPolygon>
          </wp:wrapTight>
          <wp:docPr id="12397774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</w:rPr>
      <w:pict w14:anchorId="1149E8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75822975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Sub-AnnArtboard 1rev" r:id="rI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C25" w:rsidRDefault="00000000" w14:paraId="234DB765" w14:textId="77777777">
    <w:pPr>
      <w:pStyle w:val="Header"/>
    </w:pPr>
    <w:r>
      <w:rPr>
        <w:noProof/>
      </w:rPr>
      <w:pict w14:anchorId="2DCC744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75822973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Sub-AnnArtboard 1rev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B56"/>
    <w:multiLevelType w:val="multilevel"/>
    <w:tmpl w:val="F676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D06666"/>
    <w:multiLevelType w:val="multilevel"/>
    <w:tmpl w:val="2FC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3FA4E38"/>
    <w:multiLevelType w:val="multilevel"/>
    <w:tmpl w:val="2194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4A56F8F"/>
    <w:multiLevelType w:val="multilevel"/>
    <w:tmpl w:val="43B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6A46349"/>
    <w:multiLevelType w:val="multilevel"/>
    <w:tmpl w:val="5164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8EE3F60"/>
    <w:multiLevelType w:val="multilevel"/>
    <w:tmpl w:val="F94A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B671FD5"/>
    <w:multiLevelType w:val="multilevel"/>
    <w:tmpl w:val="A8F0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BB144F8"/>
    <w:multiLevelType w:val="multilevel"/>
    <w:tmpl w:val="1FB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DAE0A08"/>
    <w:multiLevelType w:val="multilevel"/>
    <w:tmpl w:val="158A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FD33754"/>
    <w:multiLevelType w:val="multilevel"/>
    <w:tmpl w:val="A0F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16F7F74"/>
    <w:multiLevelType w:val="multilevel"/>
    <w:tmpl w:val="ADF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1714BAF"/>
    <w:multiLevelType w:val="multilevel"/>
    <w:tmpl w:val="7BBC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2394C7B"/>
    <w:multiLevelType w:val="multilevel"/>
    <w:tmpl w:val="928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2EE742D"/>
    <w:multiLevelType w:val="multilevel"/>
    <w:tmpl w:val="4EA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3EF75B1"/>
    <w:multiLevelType w:val="multilevel"/>
    <w:tmpl w:val="9328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41B7241"/>
    <w:multiLevelType w:val="multilevel"/>
    <w:tmpl w:val="F14C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458266F"/>
    <w:multiLevelType w:val="multilevel"/>
    <w:tmpl w:val="45E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5F16B42"/>
    <w:multiLevelType w:val="multilevel"/>
    <w:tmpl w:val="0064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8B17D3B"/>
    <w:multiLevelType w:val="multilevel"/>
    <w:tmpl w:val="3C30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E1E1806"/>
    <w:multiLevelType w:val="multilevel"/>
    <w:tmpl w:val="B7C6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507458D"/>
    <w:multiLevelType w:val="multilevel"/>
    <w:tmpl w:val="EA82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6820F3B"/>
    <w:multiLevelType w:val="multilevel"/>
    <w:tmpl w:val="DABA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70D5299"/>
    <w:multiLevelType w:val="multilevel"/>
    <w:tmpl w:val="10A6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9014F87"/>
    <w:multiLevelType w:val="multilevel"/>
    <w:tmpl w:val="78E6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AF814AE"/>
    <w:multiLevelType w:val="multilevel"/>
    <w:tmpl w:val="3776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2C503235"/>
    <w:multiLevelType w:val="multilevel"/>
    <w:tmpl w:val="BABE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2C907799"/>
    <w:multiLevelType w:val="hybridMultilevel"/>
    <w:tmpl w:val="16727664"/>
    <w:lvl w:ilvl="0" w:tplc="5F3AD1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06D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000F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E2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66CA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86C0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00F1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F09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A089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24D00A6"/>
    <w:multiLevelType w:val="multilevel"/>
    <w:tmpl w:val="0154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3712C06"/>
    <w:multiLevelType w:val="multilevel"/>
    <w:tmpl w:val="285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3567018E"/>
    <w:multiLevelType w:val="multilevel"/>
    <w:tmpl w:val="B330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4611ED0E"/>
    <w:multiLevelType w:val="hybridMultilevel"/>
    <w:tmpl w:val="C8C26FB6"/>
    <w:lvl w:ilvl="0" w:tplc="25743D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3CB0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B0BE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986D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D44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F460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0034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EEB5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062D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B216467"/>
    <w:multiLevelType w:val="multilevel"/>
    <w:tmpl w:val="F92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4F913884"/>
    <w:multiLevelType w:val="multilevel"/>
    <w:tmpl w:val="D37249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FA3777E"/>
    <w:multiLevelType w:val="multilevel"/>
    <w:tmpl w:val="ED3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64D0C3F"/>
    <w:multiLevelType w:val="multilevel"/>
    <w:tmpl w:val="F73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5A094524"/>
    <w:multiLevelType w:val="multilevel"/>
    <w:tmpl w:val="5DF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5A8D1699"/>
    <w:multiLevelType w:val="multilevel"/>
    <w:tmpl w:val="2C4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5D8207D2"/>
    <w:multiLevelType w:val="hybridMultilevel"/>
    <w:tmpl w:val="5C8CE69C"/>
    <w:lvl w:ilvl="0" w:tplc="793096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04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AA27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6250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667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B448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52E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A10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0E90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EFE06B4"/>
    <w:multiLevelType w:val="multilevel"/>
    <w:tmpl w:val="CF8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5F0B66FD"/>
    <w:multiLevelType w:val="multilevel"/>
    <w:tmpl w:val="6C5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0CA7FC4"/>
    <w:multiLevelType w:val="multilevel"/>
    <w:tmpl w:val="CDAA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61E67796"/>
    <w:multiLevelType w:val="multilevel"/>
    <w:tmpl w:val="06C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62035A31"/>
    <w:multiLevelType w:val="multilevel"/>
    <w:tmpl w:val="8662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62C156F4"/>
    <w:multiLevelType w:val="multilevel"/>
    <w:tmpl w:val="4C76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6BC1A25"/>
    <w:multiLevelType w:val="multilevel"/>
    <w:tmpl w:val="7752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690F2D7C"/>
    <w:multiLevelType w:val="multilevel"/>
    <w:tmpl w:val="6E18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6BFA1204"/>
    <w:multiLevelType w:val="multilevel"/>
    <w:tmpl w:val="A85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6CDD210B"/>
    <w:multiLevelType w:val="multilevel"/>
    <w:tmpl w:val="D3F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6DC603AF"/>
    <w:multiLevelType w:val="multilevel"/>
    <w:tmpl w:val="57CCA8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6F45968C"/>
    <w:multiLevelType w:val="hybridMultilevel"/>
    <w:tmpl w:val="D17AE258"/>
    <w:lvl w:ilvl="0" w:tplc="05EA3E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1AD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0E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7E4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B83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F8E2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CA79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EAA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AEF7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3767913">
    <w:abstractNumId w:val="26"/>
  </w:num>
  <w:num w:numId="2" w16cid:durableId="1932425499">
    <w:abstractNumId w:val="30"/>
  </w:num>
  <w:num w:numId="3" w16cid:durableId="1555045650">
    <w:abstractNumId w:val="37"/>
  </w:num>
  <w:num w:numId="4" w16cid:durableId="1738282366">
    <w:abstractNumId w:val="49"/>
  </w:num>
  <w:num w:numId="5" w16cid:durableId="808279118">
    <w:abstractNumId w:val="10"/>
  </w:num>
  <w:num w:numId="6" w16cid:durableId="175845484">
    <w:abstractNumId w:val="47"/>
  </w:num>
  <w:num w:numId="7" w16cid:durableId="1242909568">
    <w:abstractNumId w:val="44"/>
  </w:num>
  <w:num w:numId="8" w16cid:durableId="1070346133">
    <w:abstractNumId w:val="28"/>
  </w:num>
  <w:num w:numId="9" w16cid:durableId="1043482758">
    <w:abstractNumId w:val="14"/>
  </w:num>
  <w:num w:numId="10" w16cid:durableId="1770734815">
    <w:abstractNumId w:val="1"/>
  </w:num>
  <w:num w:numId="11" w16cid:durableId="1125345360">
    <w:abstractNumId w:val="39"/>
  </w:num>
  <w:num w:numId="12" w16cid:durableId="18243950">
    <w:abstractNumId w:val="15"/>
  </w:num>
  <w:num w:numId="13" w16cid:durableId="1517846250">
    <w:abstractNumId w:val="6"/>
  </w:num>
  <w:num w:numId="14" w16cid:durableId="805005261">
    <w:abstractNumId w:val="19"/>
  </w:num>
  <w:num w:numId="15" w16cid:durableId="757680599">
    <w:abstractNumId w:val="46"/>
  </w:num>
  <w:num w:numId="16" w16cid:durableId="799954512">
    <w:abstractNumId w:val="0"/>
  </w:num>
  <w:num w:numId="17" w16cid:durableId="910697124">
    <w:abstractNumId w:val="3"/>
  </w:num>
  <w:num w:numId="18" w16cid:durableId="383405329">
    <w:abstractNumId w:val="23"/>
  </w:num>
  <w:num w:numId="19" w16cid:durableId="733510175">
    <w:abstractNumId w:val="31"/>
  </w:num>
  <w:num w:numId="20" w16cid:durableId="544951269">
    <w:abstractNumId w:val="2"/>
  </w:num>
  <w:num w:numId="21" w16cid:durableId="234245405">
    <w:abstractNumId w:val="35"/>
  </w:num>
  <w:num w:numId="22" w16cid:durableId="191115667">
    <w:abstractNumId w:val="13"/>
  </w:num>
  <w:num w:numId="23" w16cid:durableId="695615725">
    <w:abstractNumId w:val="9"/>
  </w:num>
  <w:num w:numId="24" w16cid:durableId="660160748">
    <w:abstractNumId w:val="18"/>
  </w:num>
  <w:num w:numId="25" w16cid:durableId="1073505226">
    <w:abstractNumId w:val="34"/>
  </w:num>
  <w:num w:numId="26" w16cid:durableId="2115131678">
    <w:abstractNumId w:val="16"/>
  </w:num>
  <w:num w:numId="27" w16cid:durableId="1395548278">
    <w:abstractNumId w:val="7"/>
  </w:num>
  <w:num w:numId="28" w16cid:durableId="928543995">
    <w:abstractNumId w:val="41"/>
  </w:num>
  <w:num w:numId="29" w16cid:durableId="781068232">
    <w:abstractNumId w:val="20"/>
  </w:num>
  <w:num w:numId="30" w16cid:durableId="1463616839">
    <w:abstractNumId w:val="36"/>
  </w:num>
  <w:num w:numId="31" w16cid:durableId="1965847806">
    <w:abstractNumId w:val="21"/>
  </w:num>
  <w:num w:numId="32" w16cid:durableId="1162620619">
    <w:abstractNumId w:val="4"/>
  </w:num>
  <w:num w:numId="33" w16cid:durableId="1849366836">
    <w:abstractNumId w:val="38"/>
  </w:num>
  <w:num w:numId="34" w16cid:durableId="162403931">
    <w:abstractNumId w:val="8"/>
  </w:num>
  <w:num w:numId="35" w16cid:durableId="802239354">
    <w:abstractNumId w:val="45"/>
  </w:num>
  <w:num w:numId="36" w16cid:durableId="24404872">
    <w:abstractNumId w:val="5"/>
  </w:num>
  <w:num w:numId="37" w16cid:durableId="1118253880">
    <w:abstractNumId w:val="12"/>
  </w:num>
  <w:num w:numId="38" w16cid:durableId="885264651">
    <w:abstractNumId w:val="29"/>
  </w:num>
  <w:num w:numId="39" w16cid:durableId="536742884">
    <w:abstractNumId w:val="42"/>
  </w:num>
  <w:num w:numId="40" w16cid:durableId="1462186465">
    <w:abstractNumId w:val="33"/>
  </w:num>
  <w:num w:numId="41" w16cid:durableId="1710762900">
    <w:abstractNumId w:val="27"/>
  </w:num>
  <w:num w:numId="42" w16cid:durableId="1464272347">
    <w:abstractNumId w:val="17"/>
  </w:num>
  <w:num w:numId="43" w16cid:durableId="1484081331">
    <w:abstractNumId w:val="43"/>
  </w:num>
  <w:num w:numId="44" w16cid:durableId="1081440840">
    <w:abstractNumId w:val="25"/>
  </w:num>
  <w:num w:numId="45" w16cid:durableId="948701335">
    <w:abstractNumId w:val="40"/>
  </w:num>
  <w:num w:numId="46" w16cid:durableId="2053992504">
    <w:abstractNumId w:val="22"/>
  </w:num>
  <w:num w:numId="47" w16cid:durableId="2031178501">
    <w:abstractNumId w:val="11"/>
  </w:num>
  <w:num w:numId="48" w16cid:durableId="180704689">
    <w:abstractNumId w:val="24"/>
  </w:num>
  <w:num w:numId="49" w16cid:durableId="1387947260">
    <w:abstractNumId w:val="32"/>
  </w:num>
  <w:num w:numId="50" w16cid:durableId="255597497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na Vilic">
    <w15:presenceInfo w15:providerId="AD" w15:userId="S::dina@soc.ba::dc44ceb1-ef62-40f9-87e8-04efa1bc29db"/>
  </w15:person>
  <w15:person w15:author="Ali Kontic">
    <w15:presenceInfo w15:providerId="AD" w15:userId="S::ali@soc.ba::be411879-ee97-4674-bd56-c58b3b29a1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3E"/>
    <w:rsid w:val="001775C4"/>
    <w:rsid w:val="001C3A50"/>
    <w:rsid w:val="00204370"/>
    <w:rsid w:val="0026432D"/>
    <w:rsid w:val="00297248"/>
    <w:rsid w:val="0034363F"/>
    <w:rsid w:val="00376C25"/>
    <w:rsid w:val="004B6775"/>
    <w:rsid w:val="00532918"/>
    <w:rsid w:val="00560207"/>
    <w:rsid w:val="005A4959"/>
    <w:rsid w:val="006244E4"/>
    <w:rsid w:val="0064695D"/>
    <w:rsid w:val="007A1199"/>
    <w:rsid w:val="007B66E0"/>
    <w:rsid w:val="00835C93"/>
    <w:rsid w:val="00835E35"/>
    <w:rsid w:val="008413B5"/>
    <w:rsid w:val="0086696B"/>
    <w:rsid w:val="009B3CB2"/>
    <w:rsid w:val="00A2D0E4"/>
    <w:rsid w:val="00AA2FFE"/>
    <w:rsid w:val="00BD584C"/>
    <w:rsid w:val="00BE4013"/>
    <w:rsid w:val="00C72D07"/>
    <w:rsid w:val="00CA5CE4"/>
    <w:rsid w:val="00E63128"/>
    <w:rsid w:val="00EB683E"/>
    <w:rsid w:val="00EC0E4F"/>
    <w:rsid w:val="00ED42F6"/>
    <w:rsid w:val="00ED6548"/>
    <w:rsid w:val="00F13CC7"/>
    <w:rsid w:val="00F27E2C"/>
    <w:rsid w:val="00F4292D"/>
    <w:rsid w:val="00F97568"/>
    <w:rsid w:val="00FD0098"/>
    <w:rsid w:val="00FD108D"/>
    <w:rsid w:val="02CDFFEA"/>
    <w:rsid w:val="0371BAF5"/>
    <w:rsid w:val="049DEBED"/>
    <w:rsid w:val="0524618A"/>
    <w:rsid w:val="05E12FDC"/>
    <w:rsid w:val="066A4D4C"/>
    <w:rsid w:val="0723F9AC"/>
    <w:rsid w:val="0856EEE9"/>
    <w:rsid w:val="093F2006"/>
    <w:rsid w:val="0B2665B4"/>
    <w:rsid w:val="0B9AE758"/>
    <w:rsid w:val="0BED19C6"/>
    <w:rsid w:val="0C18CFC3"/>
    <w:rsid w:val="0D846B10"/>
    <w:rsid w:val="0D8C6EE5"/>
    <w:rsid w:val="0E34F673"/>
    <w:rsid w:val="1051E427"/>
    <w:rsid w:val="107DEE89"/>
    <w:rsid w:val="110311F5"/>
    <w:rsid w:val="134004B7"/>
    <w:rsid w:val="15C879D9"/>
    <w:rsid w:val="166A8F98"/>
    <w:rsid w:val="16A990F4"/>
    <w:rsid w:val="17370A6F"/>
    <w:rsid w:val="17D60C0D"/>
    <w:rsid w:val="18388090"/>
    <w:rsid w:val="187CA379"/>
    <w:rsid w:val="188FEDC1"/>
    <w:rsid w:val="195840A7"/>
    <w:rsid w:val="1986F78B"/>
    <w:rsid w:val="1A36F484"/>
    <w:rsid w:val="1BFDBFD9"/>
    <w:rsid w:val="1C59E5CF"/>
    <w:rsid w:val="1C8AB6FC"/>
    <w:rsid w:val="1CD6C5C2"/>
    <w:rsid w:val="1D991D59"/>
    <w:rsid w:val="2065BC28"/>
    <w:rsid w:val="206A4D5A"/>
    <w:rsid w:val="2394FF48"/>
    <w:rsid w:val="25177B3B"/>
    <w:rsid w:val="2555EFDC"/>
    <w:rsid w:val="25885D51"/>
    <w:rsid w:val="26BCA229"/>
    <w:rsid w:val="275D3001"/>
    <w:rsid w:val="281A3DEA"/>
    <w:rsid w:val="2822D0A1"/>
    <w:rsid w:val="283A149B"/>
    <w:rsid w:val="28D2BA44"/>
    <w:rsid w:val="2CF2DEEA"/>
    <w:rsid w:val="2D8E6D9D"/>
    <w:rsid w:val="2D9E011A"/>
    <w:rsid w:val="301D041E"/>
    <w:rsid w:val="305BE796"/>
    <w:rsid w:val="31CC7966"/>
    <w:rsid w:val="32760B84"/>
    <w:rsid w:val="338C85C7"/>
    <w:rsid w:val="33B8C323"/>
    <w:rsid w:val="341DA225"/>
    <w:rsid w:val="3515902A"/>
    <w:rsid w:val="3523CDDF"/>
    <w:rsid w:val="35B6730E"/>
    <w:rsid w:val="35C15FCE"/>
    <w:rsid w:val="35E7421F"/>
    <w:rsid w:val="361953C8"/>
    <w:rsid w:val="36E705F1"/>
    <w:rsid w:val="37240E84"/>
    <w:rsid w:val="380B9956"/>
    <w:rsid w:val="39AEEE10"/>
    <w:rsid w:val="3AA8BBC9"/>
    <w:rsid w:val="3AF22B8D"/>
    <w:rsid w:val="3C3BC83B"/>
    <w:rsid w:val="3E2C43E7"/>
    <w:rsid w:val="3F5F3E17"/>
    <w:rsid w:val="3FA5A326"/>
    <w:rsid w:val="3FB04ED0"/>
    <w:rsid w:val="42624A65"/>
    <w:rsid w:val="4370C52C"/>
    <w:rsid w:val="44BDF8F1"/>
    <w:rsid w:val="45153979"/>
    <w:rsid w:val="469FE0B7"/>
    <w:rsid w:val="47033F92"/>
    <w:rsid w:val="484B7385"/>
    <w:rsid w:val="491CBD68"/>
    <w:rsid w:val="4C2B160E"/>
    <w:rsid w:val="4C55D4C4"/>
    <w:rsid w:val="4DA86FFA"/>
    <w:rsid w:val="4EBD9228"/>
    <w:rsid w:val="4EEAFB6A"/>
    <w:rsid w:val="502B8393"/>
    <w:rsid w:val="5070DC6F"/>
    <w:rsid w:val="507C0C8C"/>
    <w:rsid w:val="519FD257"/>
    <w:rsid w:val="5214A631"/>
    <w:rsid w:val="52E4D097"/>
    <w:rsid w:val="53CD651B"/>
    <w:rsid w:val="54327719"/>
    <w:rsid w:val="547E20CF"/>
    <w:rsid w:val="55290E1F"/>
    <w:rsid w:val="56477539"/>
    <w:rsid w:val="5651A760"/>
    <w:rsid w:val="57BDA22E"/>
    <w:rsid w:val="580EC685"/>
    <w:rsid w:val="5A0BFC8D"/>
    <w:rsid w:val="5AA4D950"/>
    <w:rsid w:val="5C8B212C"/>
    <w:rsid w:val="5D004CFA"/>
    <w:rsid w:val="5D08D638"/>
    <w:rsid w:val="5DDDC756"/>
    <w:rsid w:val="5F8CD6C0"/>
    <w:rsid w:val="60147669"/>
    <w:rsid w:val="6110170B"/>
    <w:rsid w:val="614A64CA"/>
    <w:rsid w:val="61A39308"/>
    <w:rsid w:val="62EC76F0"/>
    <w:rsid w:val="63050868"/>
    <w:rsid w:val="6572270B"/>
    <w:rsid w:val="6618D346"/>
    <w:rsid w:val="66325FE6"/>
    <w:rsid w:val="66D4F51D"/>
    <w:rsid w:val="6783359D"/>
    <w:rsid w:val="699334E9"/>
    <w:rsid w:val="6A6119DC"/>
    <w:rsid w:val="6AC26C2D"/>
    <w:rsid w:val="6ECDC5D5"/>
    <w:rsid w:val="6F925D9E"/>
    <w:rsid w:val="703F91FA"/>
    <w:rsid w:val="705BAFAD"/>
    <w:rsid w:val="70A7A320"/>
    <w:rsid w:val="71B78489"/>
    <w:rsid w:val="71B9D0A7"/>
    <w:rsid w:val="71CD0711"/>
    <w:rsid w:val="720A94B9"/>
    <w:rsid w:val="72F97F7C"/>
    <w:rsid w:val="74C48C53"/>
    <w:rsid w:val="74FC198A"/>
    <w:rsid w:val="7635ECEB"/>
    <w:rsid w:val="771BFD27"/>
    <w:rsid w:val="7756CDAB"/>
    <w:rsid w:val="78407514"/>
    <w:rsid w:val="78A37362"/>
    <w:rsid w:val="78F0BCE4"/>
    <w:rsid w:val="791CB60E"/>
    <w:rsid w:val="7955F929"/>
    <w:rsid w:val="79B22CED"/>
    <w:rsid w:val="7A51D2A8"/>
    <w:rsid w:val="7B29A8AF"/>
    <w:rsid w:val="7B2B810A"/>
    <w:rsid w:val="7B37B55B"/>
    <w:rsid w:val="7C722F5B"/>
    <w:rsid w:val="7D96706C"/>
    <w:rsid w:val="7E7900CA"/>
    <w:rsid w:val="7F3CABD0"/>
    <w:rsid w:val="7FBE7EF7"/>
    <w:rsid w:val="7FCDB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0036E"/>
  <w15:chartTrackingRefBased/>
  <w15:docId w15:val="{30FF4E62-7C54-468C-8B8F-74A87F06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495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25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25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C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C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6C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76C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76C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6C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6C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6C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6C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6C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6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C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6C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C2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6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C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6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376C25"/>
  </w:style>
  <w:style w:type="paragraph" w:styleId="Footer">
    <w:name w:val="footer"/>
    <w:basedOn w:val="Normal"/>
    <w:link w:val="Foot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376C25"/>
  </w:style>
  <w:style w:type="paragraph" w:styleId="CommentText">
    <w:name w:val="annotation text"/>
    <w:basedOn w:val="Normal"/>
    <w:link w:val="CommentTextChar"/>
    <w:uiPriority w:val="99"/>
    <w:semiHidden/>
    <w:unhideWhenUsed/>
    <w:rsid w:val="005A495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A4959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495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49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199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6244E4"/>
  </w:style>
  <w:style w:type="character" w:styleId="eop" w:customStyle="1">
    <w:name w:val="eop"/>
    <w:basedOn w:val="DefaultParagraphFont"/>
    <w:rsid w:val="006244E4"/>
  </w:style>
  <w:style w:type="paragraph" w:styleId="paragraph" w:customStyle="1">
    <w:name w:val="paragraph"/>
    <w:basedOn w:val="Normal"/>
    <w:rsid w:val="006244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cxw73921207" w:customStyle="1">
    <w:name w:val="scxw73921207"/>
    <w:basedOn w:val="DefaultParagraphFont"/>
    <w:rsid w:val="0062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8/08/relationships/commentsExtensible" Target="commentsExtensible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comments" Target="comments.xml" Id="rId10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c@soc.ba" TargetMode="External" Id="R6165101b26d34be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Kontic\Downloads\Javni%20poziv%20SOC%20usluge%20terenskoga%20istra&#382;iva&#269;a_cu%20fina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0991344D299143B1F6F56C5626D3A2" ma:contentTypeVersion="13" ma:contentTypeDescription="Kreirajte novi dokument." ma:contentTypeScope="" ma:versionID="4e19d1a82cda733c18a93a06f42109e4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e78cd2f38cc9257f6186769e6087834c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8785b-ca64-40fc-a554-e5f46e488ddb">
      <Terms xmlns="http://schemas.microsoft.com/office/infopath/2007/PartnerControls"/>
    </lcf76f155ced4ddcb4097134ff3c332f>
    <TaxCatchAll xmlns="b3eb62b4-2201-44d9-8e8c-91497d8dcbef" xsi:nil="true"/>
  </documentManagement>
</p:properties>
</file>

<file path=customXml/itemProps1.xml><?xml version="1.0" encoding="utf-8"?>
<ds:datastoreItem xmlns:ds="http://schemas.openxmlformats.org/officeDocument/2006/customXml" ds:itemID="{82216BD9-B9CB-49ED-AB3F-9FA1906FF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E0113-AC89-42E5-AEC8-81CDDFFE2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86A05-A464-4023-8FBB-4A7F822AF414}"/>
</file>

<file path=customXml/itemProps4.xml><?xml version="1.0" encoding="utf-8"?>
<ds:datastoreItem xmlns:ds="http://schemas.openxmlformats.org/officeDocument/2006/customXml" ds:itemID="{615AA902-EC0F-468B-A571-F7C6F07019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Javni poziv SOC usluge terenskoga istraživača_cu final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Kontic</dc:creator>
  <cp:keywords/>
  <dc:description/>
  <cp:lastModifiedBy>Ali Kontic</cp:lastModifiedBy>
  <cp:revision>20</cp:revision>
  <dcterms:created xsi:type="dcterms:W3CDTF">2026-04-01T12:02:00Z</dcterms:created>
  <dcterms:modified xsi:type="dcterms:W3CDTF">2026-04-07T10:50:01Z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  <property fmtid="{D5CDD505-2E9C-101B-9397-08002B2CF9AE}" pid="3" name="MediaServiceImageTags">
    <vt:lpwstr/>
  </property>
</Properties>
</file>