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7203"/>
      </w:tblGrid>
      <w:tr w:rsidR="006244E4" w:rsidRPr="007A1199" w14:paraId="685C1D59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044C5" w14:textId="1A33BD8F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Podaci o ugovaraču (u daljem tekstu: Udruženje) / </w:t>
            </w:r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Information about the contracting authority (hereinafter: Udruženje)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B1727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Udruženje Sarajevski otvoreni centar 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0D5407FD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Podgaj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 14, 71000 Sarajevo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6BC34010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ID broj: 4201263530004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3C7D86C5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Br. Tel: 033 551 000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36A80F34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www.soc.ba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2F0F041E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EC8E8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Vrsta poziva za dostavljanje ponuda 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Type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Call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for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Submission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Offers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E437F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Otvoreni javni poziv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1D004976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2634CE42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DBAFA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Dozvoljena vrsta ponuđača 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Eligible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Type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Bidders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AFEFC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Isključivo fizička lica.</w:t>
            </w:r>
            <w:r>
              <w:rPr>
                <w:rStyle w:val="scxw73921207"/>
                <w:rFonts w:ascii="Aptos" w:hAnsi="Aptos" w:cs="Segoe UI"/>
                <w:sz w:val="20"/>
                <w:szCs w:val="20"/>
              </w:rPr>
              <w:t> </w:t>
            </w:r>
            <w:r>
              <w:rPr>
                <w:rFonts w:ascii="Aptos" w:hAnsi="Aptos" w:cs="Segoe UI"/>
                <w:sz w:val="20"/>
                <w:szCs w:val="20"/>
              </w:rPr>
              <w:br/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Ovaj javni poziv namijenjen je isključivo fizičkim licima – terenskim </w:t>
            </w:r>
            <w:proofErr w:type="spellStart"/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istraživačima_icama</w:t>
            </w:r>
            <w:proofErr w:type="spellEnd"/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. Prijave pravnih lica neće biti razmatrane.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60ED5C68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9831B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  <w:lang w:val="bs-Latn-BA"/>
              </w:rPr>
              <w:t>Predmet nabavke /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7D87876F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Subject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Procurement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3AB5A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Predmet ovog javnog poziva je angažman terenskih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istraživača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/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ica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 (pet pozicija) za prikupljanje podataka u okviru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istraživanja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 o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socio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-ekonomskom položaju LGBTI osoba u Bosni i Hercegovini, s fokusom na oblast rada i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zapošljavanja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.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31B1899E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02F937C9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 </w:t>
            </w:r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Terenski istraživači/ice će biti angažovani za prikupljanje podataka na jednoj od sljedećih geografskih regija u Bosni i Hercegovini: </w:t>
            </w:r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Sarajevo, Tuzla, Mostar, Banja Luka,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Bihać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 Zenica</w:t>
            </w:r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.</w:t>
            </w:r>
            <w:r>
              <w:rPr>
                <w:rStyle w:val="eop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</w:p>
          <w:p w14:paraId="2DDDD524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</w:p>
          <w:p w14:paraId="3246859F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eastAsiaTheme="majorEastAsia" w:hAnsi="Aptos" w:cs="Segoe UI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Kandidati_kinje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se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prijavljuju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za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jednu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konkretnu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regiju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, za koju će biti angažovani tokom trajanja terenskog rada. Sarajevski otvoreni centar zadržava pravo angažmana terenskih istraživača/ica i za </w:t>
            </w:r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dodatne regije</w:t>
            </w:r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koje nisu navedene u ovom javnom pozivu, u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skladu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potrebama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istraživanja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zaprimljenim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prijavama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.</w:t>
            </w:r>
            <w:r>
              <w:rPr>
                <w:rStyle w:val="eop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</w:p>
          <w:p w14:paraId="5680F070" w14:textId="77777777" w:rsidR="004B6775" w:rsidRDefault="004B6775" w:rsidP="006244E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eastAsiaTheme="majorEastAsia" w:hAnsi="Aptos" w:cs="Segoe UI"/>
                <w:color w:val="000000"/>
                <w:sz w:val="20"/>
                <w:szCs w:val="20"/>
              </w:rPr>
            </w:pPr>
          </w:p>
          <w:p w14:paraId="2B94E410" w14:textId="77777777" w:rsidR="004B6775" w:rsidRPr="004B6775" w:rsidRDefault="004B6775" w:rsidP="004B6775">
            <w:pPr>
              <w:pStyle w:val="paragraph"/>
              <w:spacing w:after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Projekat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“Work That Works for All: Empowering LGBTI People and Engaging Employers for Inclusive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Labour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Markets”, koji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implementira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Sarajevski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otvoreni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centar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podržan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je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kroz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program </w:t>
            </w:r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Working Safe: Socio-</w:t>
            </w:r>
            <w:proofErr w:type="spellStart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ekonomska</w:t>
            </w:r>
            <w:proofErr w:type="spellEnd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inkluzija</w:t>
            </w:r>
            <w:proofErr w:type="spellEnd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LGBTQI+ </w:t>
            </w:r>
            <w:proofErr w:type="spellStart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zajednice</w:t>
            </w:r>
            <w:proofErr w:type="spellEnd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na</w:t>
            </w:r>
            <w:proofErr w:type="spellEnd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Zapadnom</w:t>
            </w:r>
            <w:proofErr w:type="spellEnd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Balkanu</w:t>
            </w:r>
            <w:proofErr w:type="spellEnd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i</w:t>
            </w:r>
            <w:proofErr w:type="spellEnd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u </w:t>
            </w:r>
            <w:proofErr w:type="spellStart"/>
            <w:r w:rsidRPr="004B6775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Turskoj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, koji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provodi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ERA – LGBTI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Asocijacija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za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jednaka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prava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za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Zapadni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Balkan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i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Tursku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, u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partnerstvu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sa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organizacijama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Queer Montenegro, Tuzla Open Center (Bosna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i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Hercegovina), Open Mind Spectrum Albania, Center for Social Group Development (Kosovo), Coalition Margins (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Sjeverna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Makedonija),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Izađi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Srbija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)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i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Kaos GL (Turska).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Ovaj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projekat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finansira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Evropska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unija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.</w:t>
            </w:r>
          </w:p>
          <w:p w14:paraId="09FDF875" w14:textId="77777777" w:rsidR="004B6775" w:rsidRPr="004B6775" w:rsidRDefault="004B6775" w:rsidP="004B6775">
            <w:pPr>
              <w:pStyle w:val="paragraph"/>
              <w:spacing w:after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Ovaj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materijal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je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proizveden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uz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podršku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ERA-e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i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Evropske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unije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Sadržaj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ovog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materijala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isključiva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je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odgovornost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  <w:u w:val="single"/>
              </w:rPr>
              <w:t>Sarajevskoga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  <w:u w:val="single"/>
              </w:rPr>
              <w:t>otvorenoga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  <w:u w:val="single"/>
              </w:rPr>
              <w:t xml:space="preserve"> centra</w:t>
            </w:r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kao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implementacione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organizacije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i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ne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odražava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nužno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stavove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ERA-e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niti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Evropske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unije</w:t>
            </w:r>
            <w:proofErr w:type="spellEnd"/>
            <w:r w:rsidRPr="004B6775">
              <w:rPr>
                <w:rFonts w:ascii="Segoe UI" w:hAnsi="Segoe UI" w:cs="Segoe UI"/>
                <w:i/>
                <w:iCs/>
                <w:sz w:val="18"/>
                <w:szCs w:val="18"/>
              </w:rPr>
              <w:t>.</w:t>
            </w:r>
          </w:p>
          <w:p w14:paraId="6F314E48" w14:textId="77777777" w:rsidR="004B6775" w:rsidRDefault="004B6775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1951FAF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63B99D88" w14:textId="77777777" w:rsidTr="006244E4">
        <w:trPr>
          <w:trHeight w:val="5370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EE7D6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lastRenderedPageBreak/>
              <w:t>Detaljna specifikacija nabavke robe, usluge i/ili potrebnih radova / </w:t>
            </w:r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Detailed Specification of Goods, Services and/or Required Works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BF5B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Usluge terenskih istraživača/ica obuhvataju prikupljanje podataka u skladu sa metodologijom i istraživačkim alatima koje razvija i odobrava Sarajevski otvoreni centar u saradnji sa glavnim/om istraživačem/icom.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5F89CBE4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445FCEC2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Terenski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istraživači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/ice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su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odgovorni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za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sljedeće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aktivnosti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: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2A8BB5A8" w14:textId="516BD3EE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Priprema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obuka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(1</w:t>
            </w:r>
            <w:r w:rsidR="008413B5"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4</w:t>
            </w:r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.03.2026. – 1</w:t>
            </w:r>
            <w:r w:rsidR="0086696B"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7</w:t>
            </w:r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.03.2026.)</w:t>
            </w:r>
            <w:r>
              <w:rPr>
                <w:rStyle w:val="scxw73921207"/>
                <w:rFonts w:ascii="Aptos" w:eastAsiaTheme="majorEastAsia" w:hAnsi="Aptos" w:cs="Segoe UI"/>
                <w:sz w:val="20"/>
                <w:szCs w:val="20"/>
              </w:rPr>
              <w:t> </w:t>
            </w:r>
            <w:r>
              <w:rPr>
                <w:rFonts w:ascii="Aptos" w:hAnsi="Aptos" w:cs="Segoe UI"/>
                <w:sz w:val="20"/>
                <w:szCs w:val="20"/>
              </w:rPr>
              <w:br/>
            </w: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– upoznavanje sa metodologijom istraživanja i istraživačkim alatima;</w:t>
            </w:r>
            <w:r>
              <w:rPr>
                <w:rStyle w:val="scxw73921207"/>
                <w:rFonts w:ascii="Aptos" w:eastAsiaTheme="majorEastAsia" w:hAnsi="Aptos" w:cs="Segoe UI"/>
                <w:sz w:val="20"/>
                <w:szCs w:val="20"/>
              </w:rPr>
              <w:t> </w:t>
            </w:r>
            <w:r>
              <w:rPr>
                <w:rFonts w:ascii="Aptos" w:hAnsi="Aptos" w:cs="Segoe UI"/>
                <w:sz w:val="20"/>
                <w:szCs w:val="20"/>
              </w:rPr>
              <w:br/>
            </w: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– učešće u uvodnim konsultacijama i instrukcijama koje organizuje Sarajevski otvoreni centar, u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saradnji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sa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glavnim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/om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istraživačem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icom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;</w:t>
            </w:r>
            <w:proofErr w:type="gramEnd"/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4CC4A4F4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2EF903F3" w14:textId="26440930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Terensko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prikupljanje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dostavljanje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podataka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(1</w:t>
            </w:r>
            <w:r w:rsidR="0086696B"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8</w:t>
            </w:r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.03.2026. – 30.04.2026.)</w:t>
            </w:r>
            <w:r>
              <w:rPr>
                <w:rStyle w:val="scxw73921207"/>
                <w:rFonts w:ascii="Aptos" w:eastAsiaTheme="majorEastAsia" w:hAnsi="Aptos" w:cs="Segoe UI"/>
                <w:sz w:val="20"/>
                <w:szCs w:val="20"/>
              </w:rPr>
              <w:t> </w:t>
            </w:r>
            <w:r>
              <w:rPr>
                <w:rFonts w:ascii="Aptos" w:hAnsi="Aptos" w:cs="Segoe UI"/>
                <w:sz w:val="20"/>
                <w:szCs w:val="20"/>
              </w:rPr>
              <w:br/>
            </w: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– prikupljanje podataka na terenu u skladu sa definisanom metodologijom;</w:t>
            </w:r>
            <w:r>
              <w:rPr>
                <w:rStyle w:val="scxw73921207"/>
                <w:rFonts w:ascii="Aptos" w:eastAsiaTheme="majorEastAsia" w:hAnsi="Aptos" w:cs="Segoe UI"/>
                <w:sz w:val="20"/>
                <w:szCs w:val="20"/>
              </w:rPr>
              <w:t> </w:t>
            </w:r>
            <w:r>
              <w:rPr>
                <w:rFonts w:ascii="Aptos" w:hAnsi="Aptos" w:cs="Segoe UI"/>
                <w:sz w:val="20"/>
                <w:szCs w:val="20"/>
              </w:rPr>
              <w:br/>
            </w: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– poštivanje etičkih standarda istraživanja, uključujući informisani pristanak, povjerljivost i zaštitu ličnih podataka;</w:t>
            </w:r>
            <w:r>
              <w:rPr>
                <w:rStyle w:val="scxw73921207"/>
                <w:rFonts w:ascii="Aptos" w:eastAsiaTheme="majorEastAsia" w:hAnsi="Aptos" w:cs="Segoe UI"/>
                <w:sz w:val="20"/>
                <w:szCs w:val="20"/>
              </w:rPr>
              <w:t> </w:t>
            </w:r>
            <w:r>
              <w:rPr>
                <w:rFonts w:ascii="Aptos" w:hAnsi="Aptos" w:cs="Segoe UI"/>
                <w:sz w:val="20"/>
                <w:szCs w:val="20"/>
              </w:rPr>
              <w:br/>
            </w: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–– sistematizacija i pravovremeno dostavljanje prikupljenih podataka u formatu definisanom od glavnog/e istraživača/ice </w:t>
            </w:r>
            <w:proofErr w:type="gram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i  SOC</w:t>
            </w:r>
            <w:proofErr w:type="gram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-a;</w:t>
            </w:r>
            <w:r>
              <w:rPr>
                <w:rStyle w:val="scxw73921207"/>
                <w:rFonts w:ascii="Aptos" w:eastAsiaTheme="majorEastAsia" w:hAnsi="Aptos" w:cs="Segoe UI"/>
                <w:sz w:val="20"/>
                <w:szCs w:val="20"/>
              </w:rPr>
              <w:t> </w:t>
            </w:r>
            <w:r>
              <w:rPr>
                <w:rFonts w:ascii="Aptos" w:hAnsi="Aptos" w:cs="Segoe UI"/>
                <w:sz w:val="20"/>
                <w:szCs w:val="20"/>
              </w:rPr>
              <w:br/>
            </w: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– kontinuirana komunikacija sa Sarajevskim otvorenim centrom i glavnim/om istraživačem/icom tokom trajanja </w:t>
            </w:r>
            <w:proofErr w:type="gram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angažmana;</w:t>
            </w:r>
            <w:proofErr w:type="gramEnd"/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22195CEB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-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poštivanje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dogovorenih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rokova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procedura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.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420E5C77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3BFE2ACE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20BCF80E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Terenski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istraživači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/ice ne učestvuju u analizi podataka niti u pisanju istraživačkih izvještaja.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0C84F50D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5D01ED70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D51E1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Mjesto isporuke / </w:t>
            </w:r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Place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Delivery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B1F05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lsporuke</w:t>
            </w:r>
            <w:proofErr w:type="spellEnd"/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 će biti realizirane u Bosni i Hercegovini, prema detaljno dogovorenom planu.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3CD7F84D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ECDBC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Dužina trajanja angažmana 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Duration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the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engagement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7C4A" w14:textId="6427CD99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Angažman započinje od dana potpisivanja ugovora sa odabranim </w:t>
            </w:r>
            <w:proofErr w:type="spellStart"/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kandidatom_kinjom</w:t>
            </w:r>
            <w:proofErr w:type="spellEnd"/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 xml:space="preserve">, </w:t>
            </w:r>
            <w:r w:rsidR="00FD108D"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14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.03.2026. i traje do 30.04.2026. godine.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034B40BF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D7E82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Minimalni kvalifikacijski uslovi / </w:t>
            </w:r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Minimum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Qualification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Requirements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B2794" w14:textId="77777777" w:rsidR="006244E4" w:rsidRDefault="006244E4" w:rsidP="006244E4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Kandidati_kinje trebaju ispunjavati sljedeće minimalne kvalifikacije: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79BA373F" w14:textId="77777777" w:rsidR="006244E4" w:rsidRDefault="006244E4" w:rsidP="006244E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firstLine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završeno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najmanje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srednje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proofErr w:type="gram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obrazovanje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;</w:t>
            </w:r>
            <w:proofErr w:type="gramEnd"/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77E66DF6" w14:textId="77777777" w:rsidR="006244E4" w:rsidRDefault="006244E4" w:rsidP="006244E4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firstLine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prethodno iskustvo u terenskom prikupljanju podataka ili učešću u istraživačkim </w:t>
            </w:r>
            <w:proofErr w:type="gram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aktivnostima;</w:t>
            </w:r>
            <w:proofErr w:type="gramEnd"/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5E155CCB" w14:textId="77777777" w:rsidR="006244E4" w:rsidRDefault="006244E4" w:rsidP="006244E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firstLine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sposobnost rada sa osjetljivim temama i poštivanje etičkih standarda </w:t>
            </w:r>
            <w:proofErr w:type="gram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istraživanja;</w:t>
            </w:r>
            <w:proofErr w:type="gramEnd"/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7495BD45" w14:textId="77777777" w:rsidR="006244E4" w:rsidRDefault="006244E4" w:rsidP="006244E4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firstLine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dostupnost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u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periodu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trajanja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terenskog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gram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rada;</w:t>
            </w:r>
            <w:proofErr w:type="gramEnd"/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2F8B04FE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</w:rPr>
              <w:t>dobre komunikacijske vještine i odgovornost u izvršavanju zadataka.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1AD7A57D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F82E6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Sadržaj ponude 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Contents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the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Offer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DB581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Ponuda treba sadržavati sljedeće: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293901B0" w14:textId="77777777" w:rsidR="006244E4" w:rsidRDefault="006244E4" w:rsidP="006244E4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firstLine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biografiju (CV)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kandidata_kinje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;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0B027F1A" w14:textId="77777777" w:rsidR="006244E4" w:rsidRDefault="006244E4" w:rsidP="006244E4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firstLine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kratak opis relevantnog iskustva u terenskom prikupljanju podataka;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79D2CAD4" w14:textId="77777777" w:rsidR="006244E4" w:rsidRDefault="006244E4" w:rsidP="006244E4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firstLine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finansijsku ponudu izraženu u neto iznosu za cjelokupan angažman.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26BC24AC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eop"/>
                <w:rFonts w:ascii="Aptos" w:hAnsi="Aptos" w:cs="Segoe UI"/>
                <w:sz w:val="20"/>
                <w:szCs w:val="20"/>
              </w:rPr>
              <w:lastRenderedPageBreak/>
              <w:t> </w:t>
            </w:r>
          </w:p>
        </w:tc>
      </w:tr>
      <w:tr w:rsidR="006244E4" w:rsidRPr="007A1199" w14:paraId="58A79113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47F6E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lastRenderedPageBreak/>
              <w:t>Način dostave ponude 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Method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Submission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982B2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Ponude se dostavljaju </w:t>
            </w: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isključivo putem elektronske pošte ali@soc.ba.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  </w:t>
            </w:r>
            <w:r>
              <w:rPr>
                <w:rStyle w:val="normaltextrun"/>
                <w:rFonts w:ascii="Aptos" w:hAnsi="Aptos" w:cs="Segoe UI"/>
                <w:color w:val="000000"/>
                <w:sz w:val="19"/>
                <w:szCs w:val="19"/>
                <w:lang w:val="bs-Latn-BA"/>
              </w:rPr>
              <w:t>Uzeti će se u obzir isključivo ponude koje su u popunjene i potpisane na Obrascu ponude Prilog 1.</w:t>
            </w:r>
            <w:r>
              <w:rPr>
                <w:rStyle w:val="eop"/>
                <w:rFonts w:ascii="Aptos" w:hAnsi="Aptos" w:cs="Segoe UI"/>
                <w:color w:val="000000"/>
                <w:sz w:val="19"/>
                <w:szCs w:val="19"/>
              </w:rPr>
              <w:t> </w:t>
            </w:r>
          </w:p>
        </w:tc>
      </w:tr>
      <w:tr w:rsidR="006244E4" w:rsidRPr="007A1199" w14:paraId="04A7D672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55866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Rok za dostavljanje ponude 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Deadline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for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Submission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D1A5F" w14:textId="558A9E4F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Ponude se dostavljaju </w:t>
            </w:r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  <w:lang w:val="bs-Latn-BA"/>
              </w:rPr>
              <w:t>najkasnije do </w:t>
            </w:r>
            <w:r w:rsidR="0086696B"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  <w:lang w:val="bs-Latn-BA"/>
              </w:rPr>
              <w:t>03. marta</w:t>
            </w:r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  <w:lang w:val="bs-Latn-BA"/>
              </w:rPr>
              <w:t> 2026  godine do 16:00 sati.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2E7975C5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Ponude dostavljene na drugačiji način od navedenog iii nakon navedenog roka neće biti uzete u razmatranje.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472252BB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A78A8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Kontakt za komunikaciju sa Udruženjem u vezi s nabavkom 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Contact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for</w:t>
            </w:r>
            <w:proofErr w:type="spellEnd"/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Communication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Regarding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the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Procurement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38313" w14:textId="3CCEA74E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Pitanja u vezi sa nabavkom mogu se dostaviti na adresu ali</w:t>
            </w:r>
            <w:hyperlink r:id="rId11" w:tgtFrame="_blank" w:history="1">
              <w:r>
                <w:rPr>
                  <w:rStyle w:val="normaltextrun"/>
                  <w:rFonts w:ascii="Aptos" w:eastAsiaTheme="majorEastAsia" w:hAnsi="Aptos" w:cs="Segoe UI"/>
                  <w:color w:val="467886"/>
                  <w:sz w:val="20"/>
                  <w:szCs w:val="20"/>
                  <w:u w:val="single"/>
                  <w:lang w:val="bs-Latn-BA"/>
                </w:rPr>
                <w:t>@soc.ba</w:t>
              </w:r>
            </w:hyperlink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 najkasnije do </w:t>
            </w:r>
            <w:r w:rsidR="00FD108D"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2</w:t>
            </w:r>
            <w:r w:rsidR="0086696B"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6</w:t>
            </w: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.02.2026. a odgovor će uslijediti najkasnije do </w:t>
            </w:r>
            <w:r w:rsidR="00FD108D"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2</w:t>
            </w:r>
            <w:r w:rsidR="0086696B"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7</w:t>
            </w: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.02.2026. 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33D832AA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Kontakt putem telefona nije moguć. 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081C7788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Odgovori na telefonske upite se neće smatrati službenom korespondencijom.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74DB42B7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C9DDD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Izmjena i/ili dopuna ponude i odustajanje od ponude 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Amendments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and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/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or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Withdrawal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the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Offer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0D72A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ponude. 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5C95DB0E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B6C3B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Jezik na kojem se ponuda dostavlja 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Language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in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Which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the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Offer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Must Be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Submitted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3CFC0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Obrazac ponude i sva ostala dokumentacija uz ponudu dostavlja se na jednom od službenih jezika i pisama u Bosni i Hercegovini te na engleskom jeziku. 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4CC4B79D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18DE9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Period važenja ponude 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Offer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Validity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Period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E1E13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Ponude moraju važiti najmanje 30 dana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 od dana isteka roka za </w:t>
            </w:r>
            <w:proofErr w:type="spellStart"/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podnošenje</w:t>
            </w:r>
            <w:proofErr w:type="spellEnd"/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 ponuda.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08C3BADB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4CD6A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Kvaliteta robe, usluge i/ili radova 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Quality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Goods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,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Services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and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/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or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Works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92B01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Odabrani ponuđač obavezuje se da će isporučena roba, usluga i/ili radovi biti u skladu s važećim propisima, standardima i normativima za predmet nabavke, odnosno da će usluge i/ili radovi biti obavljeni u skladu s načelima pažnje dobrog domaćina. Udruženje </w:t>
            </w:r>
            <w:proofErr w:type="spellStart"/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zadržava</w:t>
            </w:r>
            <w:proofErr w:type="spellEnd"/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 pravo u svakom slučaju pred nadležnim sudom pokrenuti postupak povodom eventualno nastale štete, u skladu s propisima obligacionog prava.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0D4BBCB3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40FD7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Kriterij za odabir ponuđača 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Criteria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for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Selecting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the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Bidder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0925B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Odabir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ponuđača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će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se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izvršiti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na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osnovu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sljedećih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kriterija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: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3F3B9270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6B6DA34F" w14:textId="77777777" w:rsidR="006244E4" w:rsidRDefault="006244E4" w:rsidP="006244E4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iskustvo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kandidata_kinje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u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terenskom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prikupljanju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proofErr w:type="gram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podataka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;</w:t>
            </w:r>
            <w:proofErr w:type="gramEnd"/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681EF89F" w14:textId="77777777" w:rsidR="006244E4" w:rsidRDefault="006244E4" w:rsidP="006244E4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dostupnost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kandidata_kinje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u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periodu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terenskog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gram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rada;</w:t>
            </w:r>
            <w:proofErr w:type="gramEnd"/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0734CD66" w14:textId="77777777" w:rsidR="006244E4" w:rsidRDefault="006244E4" w:rsidP="006244E4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poznavanje lokalnog konteksta i rada sa osjetljivim društvenim </w:t>
            </w:r>
            <w:proofErr w:type="gram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temama;</w:t>
            </w:r>
            <w:proofErr w:type="gramEnd"/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0FB8692C" w14:textId="77777777" w:rsidR="006244E4" w:rsidRDefault="006244E4" w:rsidP="006244E4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kvalitet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dostavljene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finansijske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ponude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sz w:val="20"/>
                <w:szCs w:val="20"/>
              </w:rPr>
              <w:t>.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30A7696B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2183FCB3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lastRenderedPageBreak/>
              <w:t>Terenski istraživači/ice će biti angažovani za prikupljanje podataka na jednoj od sljedećih geografskih regija u Bosni i Hercegovini: </w:t>
            </w:r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Sarajevo, Tuzla, Mostar, Banja Luka,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Bihać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  <w:sz w:val="20"/>
                <w:szCs w:val="20"/>
              </w:rPr>
              <w:t> Zenica.</w:t>
            </w:r>
            <w:r>
              <w:rPr>
                <w:rStyle w:val="eop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</w:p>
          <w:p w14:paraId="5F8215CC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</w:p>
          <w:p w14:paraId="1C8B2AD9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Kandidati_kinje se prijavljuju za jednu konkretnu </w:t>
            </w:r>
            <w:proofErr w:type="gram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regiju,za</w:t>
            </w:r>
            <w:proofErr w:type="gram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koju će biti angažovani tokom trajanja terenskog rada. Sarajevski otvoreni centar zadržava pravo angažmana terenskih istraživača/ica i za dodatne regije koje nisu navedene u ovom javnom pozivu, u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skladu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potrebama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istraživanja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zaprimljenim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prijavama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color w:val="000000"/>
                <w:sz w:val="20"/>
                <w:szCs w:val="20"/>
              </w:rPr>
              <w:t>.</w:t>
            </w:r>
            <w:r>
              <w:rPr>
                <w:rStyle w:val="eop"/>
                <w:rFonts w:ascii="Aptos" w:eastAsiaTheme="majorEastAsia" w:hAnsi="Aptos" w:cs="Segoe UI"/>
                <w:color w:val="000000"/>
                <w:sz w:val="20"/>
                <w:szCs w:val="20"/>
              </w:rPr>
              <w:t> </w:t>
            </w:r>
          </w:p>
          <w:p w14:paraId="21F7845A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2F9D290B" w14:textId="77777777" w:rsidR="006244E4" w:rsidRDefault="006244E4" w:rsidP="006244E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3B3C5540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SOC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zadržava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pravo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da od ponuđača zatraži dodatna pojašnjenja ili dopune dokumentacije u toku procesa evaluacije ponuda. Prilikom odabira ponuđača posebna pažnja će se posvetiti regionalnoj zastupljenosti terenskih istraživača/ica, s ciljem osiguravanja ravnomjerne geografske pokrivenosti istraživanja na području Bosne i Hercegovine.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149F5251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3F25ADA4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Kriterij za odabir ponuđača je ekonomski najpovoljnija ponuda, uzimajući u obzir odnos cijene i kvaliteta. Udruženje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zadržava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 pravo da, kada to okolnosti opravdavaju, odabere i cjenovno višu ponudu ukoliko ona u većoj mjeri odgovara potrebama i ciljevima organizacije. 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2383399B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7C45BEA8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Ponude koje ispune osnovne uslove biće ocjenjivane prema sljedećim kriterijima: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1AB01A96" w14:textId="77777777" w:rsidR="006244E4" w:rsidRDefault="006244E4" w:rsidP="006244E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firstLine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  <w:lang w:val="bs-Latn-BA"/>
              </w:rPr>
              <w:t>relevantno iskustvo i reference ponuđača – 80%;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70F8A12A" w14:textId="77777777" w:rsidR="006244E4" w:rsidRPr="007A1199" w:rsidRDefault="006244E4" w:rsidP="006244E4">
            <w:pPr>
              <w:numPr>
                <w:ilvl w:val="0"/>
                <w:numId w:val="30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cijena – 20%.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6545F9DA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2DCFF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lastRenderedPageBreak/>
              <w:t>Rok za donošenje odluke o rezultatu postupka nabavke / </w:t>
            </w:r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Deadline for Making a Decision on the Procurement Outcome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4DE6D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Udruženje će odluku o izboru ponuđača iii odluku o </w:t>
            </w:r>
            <w:proofErr w:type="spellStart"/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poništenju</w:t>
            </w:r>
            <w:proofErr w:type="spellEnd"/>
            <w:r>
              <w:rPr>
                <w:rStyle w:val="normaltextrun"/>
                <w:rFonts w:ascii="Aptos" w:hAnsi="Aptos" w:cs="Segoe UI"/>
                <w:sz w:val="20"/>
                <w:szCs w:val="20"/>
                <w:lang w:val="bs-Latn-BA"/>
              </w:rPr>
              <w:t> postupka nabavke donijeti u roku važenja ponude odnosno u produženom periodu roka važenja ponuda.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  <w:tr w:rsidR="006244E4" w:rsidRPr="007A1199" w14:paraId="62A4A997" w14:textId="77777777" w:rsidTr="006244E4"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EFC95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bs-Latn-BA"/>
              </w:rPr>
              <w:t>Uslovi plaćanja /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Terms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of</w:t>
            </w:r>
            <w:proofErr w:type="spellEnd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  <w:i/>
                <w:iCs/>
                <w:sz w:val="20"/>
                <w:szCs w:val="20"/>
                <w:lang w:val="bs-Latn-BA"/>
              </w:rPr>
              <w:t>payment</w:t>
            </w:r>
            <w:proofErr w:type="spellEnd"/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CB88C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Plaćanje se vrši na osnovu finansijske ponude odabranog ponuđača, nakon uredno izvršenih ugovornih obaveza i dostavljanja kompletnih prikupljenih podataka Sarajevskom otvorenom centru.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3BC09339" w14:textId="77777777" w:rsidR="006244E4" w:rsidRDefault="006244E4" w:rsidP="006244E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Isplata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se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vrši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po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završetku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 </w:t>
            </w:r>
            <w:proofErr w:type="spellStart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angažmana</w:t>
            </w:r>
            <w:proofErr w:type="spellEnd"/>
            <w:r>
              <w:rPr>
                <w:rStyle w:val="normaltextrun"/>
                <w:rFonts w:ascii="Aptos" w:eastAsiaTheme="majorEastAsia" w:hAnsi="Aptos" w:cs="Segoe UI"/>
                <w:sz w:val="20"/>
                <w:szCs w:val="20"/>
              </w:rPr>
              <w:t>, u skladu sa ugovorom zaključenim sa Sarajevskim otvorenim centrom.</w:t>
            </w:r>
            <w:r>
              <w:rPr>
                <w:rStyle w:val="eop"/>
                <w:rFonts w:ascii="Aptos" w:eastAsiaTheme="majorEastAsia" w:hAnsi="Aptos" w:cs="Segoe UI"/>
                <w:sz w:val="20"/>
                <w:szCs w:val="20"/>
              </w:rPr>
              <w:t> </w:t>
            </w:r>
          </w:p>
          <w:p w14:paraId="65DCCCAB" w14:textId="77777777" w:rsidR="006244E4" w:rsidRPr="007A1199" w:rsidRDefault="006244E4" w:rsidP="006244E4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</w:tbl>
    <w:p w14:paraId="620AEE27" w14:textId="77777777" w:rsidR="0026432D" w:rsidRPr="007A1199" w:rsidRDefault="0026432D" w:rsidP="007A1199"/>
    <w:sectPr w:rsidR="0026432D" w:rsidRPr="007A1199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A3EC" w14:textId="77777777" w:rsidR="00297248" w:rsidRDefault="00297248" w:rsidP="00376C25">
      <w:pPr>
        <w:spacing w:after="0" w:line="240" w:lineRule="auto"/>
      </w:pPr>
      <w:r>
        <w:separator/>
      </w:r>
    </w:p>
  </w:endnote>
  <w:endnote w:type="continuationSeparator" w:id="0">
    <w:p w14:paraId="4AFA9B49" w14:textId="77777777" w:rsidR="00297248" w:rsidRDefault="00297248" w:rsidP="0037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68A0" w14:textId="77777777" w:rsidR="00297248" w:rsidRDefault="00297248" w:rsidP="00376C25">
      <w:pPr>
        <w:spacing w:after="0" w:line="240" w:lineRule="auto"/>
      </w:pPr>
      <w:r>
        <w:separator/>
      </w:r>
    </w:p>
  </w:footnote>
  <w:footnote w:type="continuationSeparator" w:id="0">
    <w:p w14:paraId="7B9535FD" w14:textId="77777777" w:rsidR="00297248" w:rsidRDefault="00297248" w:rsidP="0037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2579" w14:textId="77777777" w:rsidR="00376C25" w:rsidRDefault="00297248">
    <w:pPr>
      <w:pStyle w:val="Header"/>
    </w:pPr>
    <w:r>
      <w:rPr>
        <w:noProof/>
      </w:rPr>
      <w:pict w14:anchorId="56B53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229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ub-AnnArtboard 1re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EB9C" w14:textId="77777777" w:rsidR="00376C25" w:rsidRDefault="005A4959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7AEE04F" wp14:editId="144D1C40">
          <wp:simplePos x="0" y="0"/>
          <wp:positionH relativeFrom="column">
            <wp:posOffset>-238125</wp:posOffset>
          </wp:positionH>
          <wp:positionV relativeFrom="paragraph">
            <wp:posOffset>-247650</wp:posOffset>
          </wp:positionV>
          <wp:extent cx="1706880" cy="701040"/>
          <wp:effectExtent l="0" t="0" r="7620" b="3810"/>
          <wp:wrapTight wrapText="bothSides">
            <wp:wrapPolygon edited="0">
              <wp:start x="0" y="0"/>
              <wp:lineTo x="0" y="9391"/>
              <wp:lineTo x="1446" y="9978"/>
              <wp:lineTo x="1205" y="14087"/>
              <wp:lineTo x="4580" y="18783"/>
              <wp:lineTo x="4821" y="21130"/>
              <wp:lineTo x="16152" y="21130"/>
              <wp:lineTo x="16875" y="11739"/>
              <wp:lineTo x="21455" y="9391"/>
              <wp:lineTo x="21455" y="3522"/>
              <wp:lineTo x="4098" y="0"/>
              <wp:lineTo x="0" y="0"/>
            </wp:wrapPolygon>
          </wp:wrapTight>
          <wp:docPr id="12397774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248">
      <w:rPr>
        <w:noProof/>
      </w:rPr>
      <w:pict w14:anchorId="1149E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229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Sub-AnnArtboard 1re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B765" w14:textId="77777777" w:rsidR="00376C25" w:rsidRDefault="00297248">
    <w:pPr>
      <w:pStyle w:val="Header"/>
    </w:pPr>
    <w:r>
      <w:rPr>
        <w:noProof/>
      </w:rPr>
      <w:pict w14:anchorId="2DCC7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229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ub-AnnArtboard 1re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B56"/>
    <w:multiLevelType w:val="multilevel"/>
    <w:tmpl w:val="F676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06666"/>
    <w:multiLevelType w:val="multilevel"/>
    <w:tmpl w:val="2FC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A4E38"/>
    <w:multiLevelType w:val="multilevel"/>
    <w:tmpl w:val="2194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56F8F"/>
    <w:multiLevelType w:val="multilevel"/>
    <w:tmpl w:val="43B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A46349"/>
    <w:multiLevelType w:val="multilevel"/>
    <w:tmpl w:val="5164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EE3F60"/>
    <w:multiLevelType w:val="multilevel"/>
    <w:tmpl w:val="F94A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671FD5"/>
    <w:multiLevelType w:val="multilevel"/>
    <w:tmpl w:val="A8F0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B144F8"/>
    <w:multiLevelType w:val="multilevel"/>
    <w:tmpl w:val="1FB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AE0A08"/>
    <w:multiLevelType w:val="multilevel"/>
    <w:tmpl w:val="158A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D33754"/>
    <w:multiLevelType w:val="multilevel"/>
    <w:tmpl w:val="A0F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6F7F74"/>
    <w:multiLevelType w:val="multilevel"/>
    <w:tmpl w:val="ADF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394C7B"/>
    <w:multiLevelType w:val="multilevel"/>
    <w:tmpl w:val="9286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EE742D"/>
    <w:multiLevelType w:val="multilevel"/>
    <w:tmpl w:val="4EAA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EF75B1"/>
    <w:multiLevelType w:val="multilevel"/>
    <w:tmpl w:val="9328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1B7241"/>
    <w:multiLevelType w:val="multilevel"/>
    <w:tmpl w:val="F14C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58266F"/>
    <w:multiLevelType w:val="multilevel"/>
    <w:tmpl w:val="45E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F16B42"/>
    <w:multiLevelType w:val="multilevel"/>
    <w:tmpl w:val="0064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8B17D3B"/>
    <w:multiLevelType w:val="multilevel"/>
    <w:tmpl w:val="3C30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1E1806"/>
    <w:multiLevelType w:val="multilevel"/>
    <w:tmpl w:val="B7C6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07458D"/>
    <w:multiLevelType w:val="multilevel"/>
    <w:tmpl w:val="EA82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820F3B"/>
    <w:multiLevelType w:val="multilevel"/>
    <w:tmpl w:val="DABA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70D5299"/>
    <w:multiLevelType w:val="multilevel"/>
    <w:tmpl w:val="10A6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014F87"/>
    <w:multiLevelType w:val="multilevel"/>
    <w:tmpl w:val="78E6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C503235"/>
    <w:multiLevelType w:val="multilevel"/>
    <w:tmpl w:val="BABE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4D00A6"/>
    <w:multiLevelType w:val="multilevel"/>
    <w:tmpl w:val="0154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712C06"/>
    <w:multiLevelType w:val="multilevel"/>
    <w:tmpl w:val="285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567018E"/>
    <w:multiLevelType w:val="multilevel"/>
    <w:tmpl w:val="B330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216467"/>
    <w:multiLevelType w:val="multilevel"/>
    <w:tmpl w:val="F92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A3777E"/>
    <w:multiLevelType w:val="multilevel"/>
    <w:tmpl w:val="ED3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4D0C3F"/>
    <w:multiLevelType w:val="multilevel"/>
    <w:tmpl w:val="F73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094524"/>
    <w:multiLevelType w:val="multilevel"/>
    <w:tmpl w:val="5DF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8D1699"/>
    <w:multiLevelType w:val="multilevel"/>
    <w:tmpl w:val="2C4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FE06B4"/>
    <w:multiLevelType w:val="multilevel"/>
    <w:tmpl w:val="CF8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0B66FD"/>
    <w:multiLevelType w:val="multilevel"/>
    <w:tmpl w:val="6C5A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CA7FC4"/>
    <w:multiLevelType w:val="multilevel"/>
    <w:tmpl w:val="CDAA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E67796"/>
    <w:multiLevelType w:val="multilevel"/>
    <w:tmpl w:val="06C0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035A31"/>
    <w:multiLevelType w:val="multilevel"/>
    <w:tmpl w:val="8662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C156F4"/>
    <w:multiLevelType w:val="multilevel"/>
    <w:tmpl w:val="4C76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BC1A25"/>
    <w:multiLevelType w:val="multilevel"/>
    <w:tmpl w:val="7752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0F2D7C"/>
    <w:multiLevelType w:val="multilevel"/>
    <w:tmpl w:val="6E18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FA1204"/>
    <w:multiLevelType w:val="multilevel"/>
    <w:tmpl w:val="A85C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DD210B"/>
    <w:multiLevelType w:val="multilevel"/>
    <w:tmpl w:val="D3F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8279118">
    <w:abstractNumId w:val="10"/>
  </w:num>
  <w:num w:numId="2" w16cid:durableId="175845484">
    <w:abstractNumId w:val="41"/>
  </w:num>
  <w:num w:numId="3" w16cid:durableId="1242909568">
    <w:abstractNumId w:val="38"/>
  </w:num>
  <w:num w:numId="4" w16cid:durableId="1070346133">
    <w:abstractNumId w:val="25"/>
  </w:num>
  <w:num w:numId="5" w16cid:durableId="1043482758">
    <w:abstractNumId w:val="13"/>
  </w:num>
  <w:num w:numId="6" w16cid:durableId="1770734815">
    <w:abstractNumId w:val="1"/>
  </w:num>
  <w:num w:numId="7" w16cid:durableId="1125345360">
    <w:abstractNumId w:val="33"/>
  </w:num>
  <w:num w:numId="8" w16cid:durableId="18243950">
    <w:abstractNumId w:val="14"/>
  </w:num>
  <w:num w:numId="9" w16cid:durableId="1517846250">
    <w:abstractNumId w:val="6"/>
  </w:num>
  <w:num w:numId="10" w16cid:durableId="805005261">
    <w:abstractNumId w:val="18"/>
  </w:num>
  <w:num w:numId="11" w16cid:durableId="757680599">
    <w:abstractNumId w:val="40"/>
  </w:num>
  <w:num w:numId="12" w16cid:durableId="799954512">
    <w:abstractNumId w:val="0"/>
  </w:num>
  <w:num w:numId="13" w16cid:durableId="910697124">
    <w:abstractNumId w:val="3"/>
  </w:num>
  <w:num w:numId="14" w16cid:durableId="383405329">
    <w:abstractNumId w:val="22"/>
  </w:num>
  <w:num w:numId="15" w16cid:durableId="733510175">
    <w:abstractNumId w:val="27"/>
  </w:num>
  <w:num w:numId="16" w16cid:durableId="544951269">
    <w:abstractNumId w:val="2"/>
  </w:num>
  <w:num w:numId="17" w16cid:durableId="234245405">
    <w:abstractNumId w:val="30"/>
  </w:num>
  <w:num w:numId="18" w16cid:durableId="191115667">
    <w:abstractNumId w:val="12"/>
  </w:num>
  <w:num w:numId="19" w16cid:durableId="695615725">
    <w:abstractNumId w:val="9"/>
  </w:num>
  <w:num w:numId="20" w16cid:durableId="660160748">
    <w:abstractNumId w:val="17"/>
  </w:num>
  <w:num w:numId="21" w16cid:durableId="1073505226">
    <w:abstractNumId w:val="29"/>
  </w:num>
  <w:num w:numId="22" w16cid:durableId="2115131678">
    <w:abstractNumId w:val="15"/>
  </w:num>
  <w:num w:numId="23" w16cid:durableId="1395548278">
    <w:abstractNumId w:val="7"/>
  </w:num>
  <w:num w:numId="24" w16cid:durableId="928543995">
    <w:abstractNumId w:val="35"/>
  </w:num>
  <w:num w:numId="25" w16cid:durableId="781068232">
    <w:abstractNumId w:val="19"/>
  </w:num>
  <w:num w:numId="26" w16cid:durableId="1463616839">
    <w:abstractNumId w:val="31"/>
  </w:num>
  <w:num w:numId="27" w16cid:durableId="1965847806">
    <w:abstractNumId w:val="20"/>
  </w:num>
  <w:num w:numId="28" w16cid:durableId="1162620619">
    <w:abstractNumId w:val="4"/>
  </w:num>
  <w:num w:numId="29" w16cid:durableId="1849366836">
    <w:abstractNumId w:val="32"/>
  </w:num>
  <w:num w:numId="30" w16cid:durableId="162403931">
    <w:abstractNumId w:val="8"/>
  </w:num>
  <w:num w:numId="31" w16cid:durableId="802239354">
    <w:abstractNumId w:val="39"/>
  </w:num>
  <w:num w:numId="32" w16cid:durableId="24404872">
    <w:abstractNumId w:val="5"/>
  </w:num>
  <w:num w:numId="33" w16cid:durableId="1118253880">
    <w:abstractNumId w:val="11"/>
  </w:num>
  <w:num w:numId="34" w16cid:durableId="885264651">
    <w:abstractNumId w:val="26"/>
  </w:num>
  <w:num w:numId="35" w16cid:durableId="536742884">
    <w:abstractNumId w:val="36"/>
  </w:num>
  <w:num w:numId="36" w16cid:durableId="1462186465">
    <w:abstractNumId w:val="28"/>
  </w:num>
  <w:num w:numId="37" w16cid:durableId="1710762900">
    <w:abstractNumId w:val="24"/>
  </w:num>
  <w:num w:numId="38" w16cid:durableId="1464272347">
    <w:abstractNumId w:val="16"/>
  </w:num>
  <w:num w:numId="39" w16cid:durableId="1484081331">
    <w:abstractNumId w:val="37"/>
  </w:num>
  <w:num w:numId="40" w16cid:durableId="1081440840">
    <w:abstractNumId w:val="23"/>
  </w:num>
  <w:num w:numId="41" w16cid:durableId="948701335">
    <w:abstractNumId w:val="34"/>
  </w:num>
  <w:num w:numId="42" w16cid:durableId="20539925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3E"/>
    <w:rsid w:val="001775C4"/>
    <w:rsid w:val="00204370"/>
    <w:rsid w:val="0026432D"/>
    <w:rsid w:val="00297248"/>
    <w:rsid w:val="00376C25"/>
    <w:rsid w:val="004B6775"/>
    <w:rsid w:val="00532918"/>
    <w:rsid w:val="00560207"/>
    <w:rsid w:val="005A4959"/>
    <w:rsid w:val="006244E4"/>
    <w:rsid w:val="0064695D"/>
    <w:rsid w:val="007A1199"/>
    <w:rsid w:val="007B66E0"/>
    <w:rsid w:val="00835C93"/>
    <w:rsid w:val="00835E35"/>
    <w:rsid w:val="008413B5"/>
    <w:rsid w:val="0086696B"/>
    <w:rsid w:val="00BD584C"/>
    <w:rsid w:val="00C72D07"/>
    <w:rsid w:val="00CA5CE4"/>
    <w:rsid w:val="00EB683E"/>
    <w:rsid w:val="00EC0E4F"/>
    <w:rsid w:val="00ED6548"/>
    <w:rsid w:val="00F27E2C"/>
    <w:rsid w:val="00F97568"/>
    <w:rsid w:val="00FD0098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0036E"/>
  <w15:chartTrackingRefBased/>
  <w15:docId w15:val="{30FF4E62-7C54-468C-8B8F-74A87F06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5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C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C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C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C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C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C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C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C2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76C25"/>
  </w:style>
  <w:style w:type="paragraph" w:styleId="Footer">
    <w:name w:val="footer"/>
    <w:basedOn w:val="Normal"/>
    <w:link w:val="FooterChar"/>
    <w:uiPriority w:val="99"/>
    <w:unhideWhenUsed/>
    <w:rsid w:val="00376C2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76C25"/>
  </w:style>
  <w:style w:type="paragraph" w:styleId="CommentText">
    <w:name w:val="annotation text"/>
    <w:basedOn w:val="Normal"/>
    <w:link w:val="CommentTextChar"/>
    <w:uiPriority w:val="99"/>
    <w:semiHidden/>
    <w:unhideWhenUsed/>
    <w:rsid w:val="005A4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959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A495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49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19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244E4"/>
  </w:style>
  <w:style w:type="character" w:customStyle="1" w:styleId="eop">
    <w:name w:val="eop"/>
    <w:basedOn w:val="DefaultParagraphFont"/>
    <w:rsid w:val="006244E4"/>
  </w:style>
  <w:style w:type="paragraph" w:customStyle="1" w:styleId="paragraph">
    <w:name w:val="paragraph"/>
    <w:basedOn w:val="Normal"/>
    <w:rsid w:val="0062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73921207">
    <w:name w:val="scxw73921207"/>
    <w:basedOn w:val="DefaultParagraphFont"/>
    <w:rsid w:val="0062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@soc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Kontic\OneDrive%20-%20Sarajevski%20otvoreni%20centar\Desktop\Javni%20poziv%20SOC%20usluge%20terenskoga%20istra&#382;iva&#269;a_cu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991344D299143B1F6F56C5626D3A2" ma:contentTypeVersion="13" ma:contentTypeDescription="Create a new document." ma:contentTypeScope="" ma:versionID="dab43f4fbf5b4e758bef752946fd0c16">
  <xsd:schema xmlns:xsd="http://www.w3.org/2001/XMLSchema" xmlns:xs="http://www.w3.org/2001/XMLSchema" xmlns:p="http://schemas.microsoft.com/office/2006/metadata/properties" xmlns:ns2="a988785b-ca64-40fc-a554-e5f46e488ddb" xmlns:ns3="b3eb62b4-2201-44d9-8e8c-91497d8dcbef" targetNamespace="http://schemas.microsoft.com/office/2006/metadata/properties" ma:root="true" ma:fieldsID="5e16dc5865cf46d0280b71cc41ed9472" ns2:_="" ns3:_="">
    <xsd:import namespace="a988785b-ca64-40fc-a554-e5f46e488ddb"/>
    <xsd:import namespace="b3eb62b4-2201-44d9-8e8c-91497d8dc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785b-ca64-40fc-a554-e5f46e48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62b4-2201-44d9-8e8c-91497d8dcb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257d8-4796-49b4-8f5f-1dcebbaac3c8}" ma:internalName="TaxCatchAll" ma:showField="CatchAllData" ma:web="b3eb62b4-2201-44d9-8e8c-91497d8dc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b62b4-2201-44d9-8e8c-91497d8dcbef" xsi:nil="true"/>
    <lcf76f155ced4ddcb4097134ff3c332f xmlns="a988785b-ca64-40fc-a554-e5f46e488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216BD9-B9CB-49ED-AB3F-9FA1906FF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D3AFB-D041-4786-8918-D24BCC44A1DD}"/>
</file>

<file path=customXml/itemProps3.xml><?xml version="1.0" encoding="utf-8"?>
<ds:datastoreItem xmlns:ds="http://schemas.openxmlformats.org/officeDocument/2006/customXml" ds:itemID="{206E0113-AC89-42E5-AEC8-81CDDFFE2A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12DE8-1FB2-4313-A7D3-81F1CDF84493}">
  <ds:schemaRefs>
    <ds:schemaRef ds:uri="http://schemas.microsoft.com/office/2006/metadata/properties"/>
    <ds:schemaRef ds:uri="http://schemas.microsoft.com/office/infopath/2007/PartnerControls"/>
    <ds:schemaRef ds:uri="b3eb62b4-2201-44d9-8e8c-91497d8dcbef"/>
    <ds:schemaRef ds:uri="a988785b-ca64-40fc-a554-e5f46e488d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Javni poziv SOC usluge terenskoga istraživača_cu final</Template>
  <TotalTime>2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Kontic</dc:creator>
  <cp:keywords/>
  <dc:description/>
  <cp:lastModifiedBy>Ali Kontic</cp:lastModifiedBy>
  <cp:revision>2</cp:revision>
  <dcterms:created xsi:type="dcterms:W3CDTF">2026-02-24T08:10:00Z</dcterms:created>
  <dcterms:modified xsi:type="dcterms:W3CDTF">2026-02-24T08:10:00Z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0x010100AD0991344D299143B1F6F56C5626D3A2</vt:lpwstr>
  </property>
  <property fmtid="{D5CDD505-2E9C-101B-9397-08002B2CF9AE}" pid="3" name="MediaServiceImageTags">
    <vt:lpwstr/>
  </property>
</Properties>
</file>