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7333"/>
      </w:tblGrid>
      <w:tr w:rsidR="007A1199" w:rsidRPr="007A1199" w14:paraId="3CC2B54A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C7A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Podaci o ugovaraču (u daljem tekstu: Udruženje)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Information about the contracting authority (hereinafter: Udruženje)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7112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Sarajevski otvoreni centar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A39196C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Podgaj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14, 71000 Sarajevo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B91166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ID broj: 4201263530004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8165DC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Br. Tel: 033 551 000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D17FFF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www.soc.ba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1609BE2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1B19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Vrsta poziva za dostavljanje ponuda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Type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Call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for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Submission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Offers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6182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Otvoreni javni poziv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F08D85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5FD38334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906DD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Dozvoljena vrsta ponuđača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Eligible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Type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Bidders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3D5B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Isključivo fizička lica.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Ovaj javni poziv namijenjen je isključivo fizičkim licima –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istraživačima_icama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i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ekspertima_icama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D128DAE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D561B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Predmet nabavke /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7BD191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Subject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Procurement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81B37" w14:textId="77777777" w:rsid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Predmet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ovog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javnog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poziva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je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angažman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glavnog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istraživača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/ice za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provođenje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sveobuhvatnog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istraživanja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o socio-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ekonomskom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položaju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LGBTI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osoba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u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Bosni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Hercegovini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, s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fokusom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oblast rada,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zapošljavanja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položaja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tržištu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rada. </w:t>
            </w:r>
          </w:p>
          <w:p w14:paraId="46B8C5A0" w14:textId="77777777" w:rsidR="003E607B" w:rsidRPr="003E607B" w:rsidRDefault="003E607B" w:rsidP="003E607B">
            <w:pPr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Projekat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“Work That Works for All: Empowering LGBTI People and Engaging Employers for Inclusive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Labour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Markets”, koji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implementira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Sarajevski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otvoreni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centar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,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podržan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je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kroz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program </w:t>
            </w:r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Working Safe: Socio-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ekonomska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inkluzija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LGBTQI+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zajednice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Zapadnom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Balkanu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 u </w:t>
            </w:r>
            <w:proofErr w:type="spellStart"/>
            <w:r w:rsidRPr="003E607B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Turskoj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, koji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provodi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ERA – LGBTI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Asocijacija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za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jednaka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prava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za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Zapadni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Balkan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Tursku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, u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partnerstvu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organizacijama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Queer Montenegro, Tuzla Open Center (Bosna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Hercegovina), Open Mind Spectrum Albania, Center for Social Group Development (Kosovo), Coalition Margins (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Sjeverna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Makedonija),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Izađi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(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Srbija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)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Kaos GL (Turska).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Ovaj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projekat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finansira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Evropska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unija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.</w:t>
            </w:r>
          </w:p>
          <w:p w14:paraId="39827141" w14:textId="77777777" w:rsidR="003E607B" w:rsidRPr="003E607B" w:rsidRDefault="003E607B" w:rsidP="003E607B">
            <w:pPr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Ovaj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materijal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je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proizveden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uz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podršku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ERA-e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Evropske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unije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.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Sadržaj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ovog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materijala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isključiva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je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odgovornost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>Sarajevskoga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>otvorenoga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 xml:space="preserve"> centra</w:t>
            </w:r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kao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implementacione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organizacije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ne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odražava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nužno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stavove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ERA-e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niti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Evropske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unije</w:t>
            </w:r>
            <w:proofErr w:type="spellEnd"/>
            <w:r w:rsidRPr="003E607B"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  <w:t>.</w:t>
            </w:r>
          </w:p>
          <w:p w14:paraId="5C3F9431" w14:textId="77777777" w:rsidR="003E607B" w:rsidRPr="007A1199" w:rsidRDefault="003E607B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</w:p>
          <w:p w14:paraId="0E2503E1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08AF268B" w14:textId="77777777">
        <w:trPr>
          <w:trHeight w:val="537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215D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Detaljna specifikacija nabavke robe, usluge i/ili potrebnih radova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Detailed Specification of Goods, Services and/or Required Works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DAE5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Usluge glavnog/e istraživača/ice obuhvataju cjelokupan istraživački proces, uključujući pripremu, realizaciju i finalizaciju istraživanja koje se direktno nadovezuje na istraživanje Sarajevskog otvorenog centra provedeno 2020. godine, uz metodološka i sadržajna unapređenja. </w:t>
            </w:r>
          </w:p>
          <w:p w14:paraId="5D35ADB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F55760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Aktivnosti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se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realiziraju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u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sljedećim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fazama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rokovima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: </w:t>
            </w:r>
          </w:p>
          <w:p w14:paraId="3C9EE29C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668475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9850E0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Razvoj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metodologije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izrada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upitnika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077D1F9" w14:textId="75047B62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(</w:t>
            </w:r>
            <w:r w:rsidR="00645CDD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0</w:t>
            </w:r>
            <w:r w:rsidR="00434162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5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.0</w:t>
            </w:r>
            <w:r w:rsidR="00645CDD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3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.2026. – </w:t>
            </w:r>
            <w:r w:rsidR="00645CDD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1</w:t>
            </w:r>
            <w:r w:rsidR="00434162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7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.03.2026.)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FBF1678" w14:textId="186AA992" w:rsidR="007A1199" w:rsidRPr="007A1199" w:rsidRDefault="00434162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-</w:t>
            </w:r>
            <w:r w:rsidR="007A1199"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razvoj metodologije istraživanja koja obuhvata kvalitativne i kvantitativne elemente, primijenjene u skladu sa ciljevima istraživanja i ciljnom </w:t>
            </w:r>
            <w:proofErr w:type="gramStart"/>
            <w:r w:rsidR="007A1199"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populacijom;</w:t>
            </w:r>
            <w:proofErr w:type="gramEnd"/>
            <w:r w:rsidR="007A1199"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0CDF1B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-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izrada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unaprijeđenog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istraživačkog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upitnika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koji se nadovezuje na upitnik korišten u istraživanju iz 2020. </w:t>
            </w:r>
            <w:proofErr w:type="gram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godine;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7BE66D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-konsultacije sa Sarajevskim otvorenim centrom tokom izrade metodologije i </w:t>
            </w:r>
            <w:proofErr w:type="gram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upitnika;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E7B7DB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-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dostavljanje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nacrta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metodologije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upitnika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SOC-u. </w:t>
            </w:r>
          </w:p>
          <w:p w14:paraId="1293109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– uvažavanje komentara i finalizacija metodologije i upitnika isključivo nakon odobrenja SOC-</w:t>
            </w:r>
            <w:proofErr w:type="gram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EEFC6AC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FA58435" w14:textId="1903FBF3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Desk istraživanje, koordinacija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terenskog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rada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saradnja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sa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agencijom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(1</w:t>
            </w:r>
            <w:r w:rsidR="00434162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8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.03.2026. – 30.04.2026.)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BCDC948" w14:textId="77777777" w:rsid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- analiza relevantnih domaćih i međunarodnih istraživanja, politika i </w:t>
            </w:r>
            <w:proofErr w:type="gram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izvještaja;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0AFBBC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analiza istraživanja Sarajevskog otvorenog centra iz 2020. godine kao osnove za komparativni pristup;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metodološki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nadzor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rada pet (5)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terenskih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istraživača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ica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;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saradnja sa agencijom za istraživanje javnog mnijenja u pogledu primjene upitnika i metodoloških smjernica. </w:t>
            </w:r>
          </w:p>
          <w:p w14:paraId="60C48FD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lastRenderedPageBreak/>
              <w:t> </w:t>
            </w:r>
          </w:p>
          <w:p w14:paraId="6FCF52A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Kompilacija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analiza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podataka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(01.05.2026. – 31.05.2026.)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preuzimanje, sistematizacija i analiza svih prikupljenih podataka;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izrada komparativne analize u odnosu na nalaze iz 2020. godine. </w:t>
            </w:r>
          </w:p>
          <w:p w14:paraId="7FA2637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3CF099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Pisanje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nacrta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finalizacija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proizvoda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(01.06.2026. – 31.07.2026.)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izrada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nacrta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istraživačkog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izvještaja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, policy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briefa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(BHS)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sadržaja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za pet (5)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infografika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;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dostavljanje nacrta SOC-u, uvažavanje komentara i izrada finalnih verzija;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br/>
              <w:t>–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završetak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angažmana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predajom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finalnih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,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odobrenih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proizvoda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. </w:t>
            </w:r>
          </w:p>
        </w:tc>
      </w:tr>
      <w:tr w:rsidR="007A1199" w:rsidRPr="007A1199" w14:paraId="51C4AB9F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69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Mjesto isporuke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Place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Delivery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011D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lsporuke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će biti realizirane u Bosni i Hercegovini, prema detaljno dogovorenom planu.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068924EC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D6CC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Dužina trajanja angažmana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Duration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engagement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4F007" w14:textId="200BF64C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Angažman započinje od dana potpisivanja ugovora sa odabranim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kandidatom_kinjom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, </w:t>
            </w:r>
            <w:r w:rsidR="00645CDD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0</w:t>
            </w:r>
            <w:r w:rsidR="004341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5</w:t>
            </w:r>
            <w:r w:rsidR="00645CDD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.03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.2026. i traje do 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31. jula 2026. godine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6C6C1994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31A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Minimalni kvalifikacijski uslovi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Minimum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Qualification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Requirements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84D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Da bi učestvovao u postupku ove nabavke, ponuđač mora zadovoljavati minimalne kvalifikacijske uvjete, utvrđene u predmetu ove nabavke, i to: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3074C20" w14:textId="77777777" w:rsidR="007A1199" w:rsidRPr="007A1199" w:rsidRDefault="007A1199" w:rsidP="007A1199">
            <w:pPr>
              <w:numPr>
                <w:ilvl w:val="0"/>
                <w:numId w:val="16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relevantno iskustvo kandidata_kinje u provođenju društvenih i/ili socio-ekonomskih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istraživanja;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A002750" w14:textId="77777777" w:rsidR="007A1199" w:rsidRPr="007A1199" w:rsidRDefault="007A1199" w:rsidP="007A1199">
            <w:pPr>
              <w:numPr>
                <w:ilvl w:val="0"/>
                <w:numId w:val="17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u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oblastima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rada,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zapošljavanja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ljudskih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prava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2F1110B" w14:textId="77777777" w:rsidR="007A1199" w:rsidRPr="007A1199" w:rsidRDefault="007A1199" w:rsidP="007A1199">
            <w:pPr>
              <w:numPr>
                <w:ilvl w:val="0"/>
                <w:numId w:val="18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u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izradi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istraživačkih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publikacija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75278977" w14:textId="77777777" w:rsidR="007A1199" w:rsidRPr="007A1199" w:rsidRDefault="007A1199" w:rsidP="007A1199">
            <w:pPr>
              <w:numPr>
                <w:ilvl w:val="0"/>
                <w:numId w:val="19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kvalitet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dostavljene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finansijske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ponude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8D19C7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520AF71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E443F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Sadržaj ponude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Contents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D391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Ponuda mora sadržavati sljedeće: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0BD41BC" w14:textId="77777777" w:rsidR="007A1199" w:rsidRPr="007A1199" w:rsidRDefault="007A1199" w:rsidP="007A1199">
            <w:pPr>
              <w:numPr>
                <w:ilvl w:val="0"/>
                <w:numId w:val="20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biografiju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(CV)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kandidata_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kinje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78F9DE4" w14:textId="77777777" w:rsidR="007A1199" w:rsidRPr="007A1199" w:rsidRDefault="007A1199" w:rsidP="007A1199">
            <w:pPr>
              <w:numPr>
                <w:ilvl w:val="0"/>
                <w:numId w:val="21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lastRenderedPageBreak/>
              <w:t>kratko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motivaciono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pismo;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BA91071" w14:textId="77777777" w:rsidR="007A1199" w:rsidRPr="007A1199" w:rsidRDefault="007A1199" w:rsidP="007A1199">
            <w:pPr>
              <w:numPr>
                <w:ilvl w:val="0"/>
                <w:numId w:val="22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opis relevantnog iskustva u oblasti istraživanja, ljudskih prava i/ili rada i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zapošljavanja;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FE88602" w14:textId="77777777" w:rsidR="007A1199" w:rsidRPr="007A1199" w:rsidRDefault="007A1199" w:rsidP="007A1199">
            <w:pPr>
              <w:numPr>
                <w:ilvl w:val="0"/>
                <w:numId w:val="23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finansijsku ponudu izraženu u neto iznosu za cjelokupan angažman.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669D517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624713A8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764F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Način dostave ponude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Method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Submission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DBDA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 se dostavljaju 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isključivo putem elektronske pošte </w:t>
            </w:r>
            <w:hyperlink r:id="rId11" w:tgtFrame="_blank" w:history="1">
              <w:r w:rsidRPr="007A1199">
                <w:rPr>
                  <w:rStyle w:val="Hyperlink"/>
                  <w:rFonts w:eastAsiaTheme="majorEastAsia" w:cstheme="majorBidi"/>
                  <w:b/>
                  <w:bCs/>
                  <w:kern w:val="2"/>
                  <w:lang w:val="bs-Latn-BA"/>
                  <w14:ligatures w14:val="standardContextual"/>
                </w:rPr>
                <w:t>ali@soc.ba</w:t>
              </w:r>
            </w:hyperlink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Uzeti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će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se u obzir isključivo ponude koje su u popunjene i potpisane na Obrascu ponude Prilog 1.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1E71447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0F9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Rok za dostavljanje ponude 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for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Submission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4DB7C" w14:textId="2F1ED684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se dostavljaju 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najkasnije do </w:t>
            </w:r>
            <w:r w:rsidR="004341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03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 </w:t>
            </w:r>
            <w:r w:rsidR="004341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marta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2026  godine do 16:00 sati.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82516C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dostavljene na drugačiji način od navedenog iii nakon navedenog roka neće biti uzete u razmatranje.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57F6B999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AE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Kontakt za komunikaciju sa Udruženjem u vezi s nabavkom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Contact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for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Communication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Regarding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Procurement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F63F" w14:textId="1FC7803E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Pitanja u vezi sa nabavkom mogu se dostaviti na adresu </w:t>
            </w:r>
            <w:hyperlink r:id="rId12" w:tgtFrame="_blank" w:history="1">
              <w:r w:rsidRPr="007A1199">
                <w:rPr>
                  <w:rStyle w:val="Hyperlink"/>
                  <w:rFonts w:eastAsiaTheme="majorEastAsia" w:cstheme="majorBidi"/>
                  <w:kern w:val="2"/>
                  <w:lang w:val="bs-Latn-BA"/>
                  <w14:ligatures w14:val="standardContextual"/>
                </w:rPr>
                <w:t>ali@soc.ba</w:t>
              </w:r>
            </w:hyperlink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najkasnije do </w:t>
            </w:r>
            <w:r w:rsidR="00645CDD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2</w:t>
            </w:r>
            <w:r w:rsidR="004341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6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.02.2026. a odgovor će uslijediti najkasnije do </w:t>
            </w:r>
            <w:r w:rsidR="00645CDD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2</w:t>
            </w:r>
            <w:r w:rsidR="004341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7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.02.2026.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A7188BB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Kontakt putem telefona nije moguć.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0975077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Odgovori na telefonske upite se neće smatrati službenom korespondencijom.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6582827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B10A7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Izmjena i/ili dopuna ponude i odustajanje od ponude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Amendments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and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/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Withdrawal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A9F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419985CE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207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Jezik na kojem se ponuda dostavlja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Language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in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Which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Must Be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Submitted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FC80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Obrazac ponude i sva ostala dokumentacija uz ponudu dostavlja se na jednom od službenih jezika i pisama u Bosni i Hercegovini te na engleskom jeziku.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71F151F6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F85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Period važenja ponude 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Validity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Period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B016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Ponude moraju važiti najmanje 30 dana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od dana isteka roka za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podnošenje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ponuda.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7BD576A5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2352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Kvaliteta robe, usluge i/ili radova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Quality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Goods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,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Services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and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/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Works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79C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Odabrani ponuđač obavezuje se da će isporučena roba, usluga i/ili radovi biti u skladu s važećim propisima, standardima i normativima za predmet nabavke, odnosno da će usluge i/ili radovi biti obavljeni u skladu s načelima pažnje dobrog domaćina. Udruženje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zadržava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pravo u svakom slučaju pred nadležnim sudom pokrenuti postupak povodom eventualno nastale štete, u skladu s propisima obligacionog prava.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55B78470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905A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Kriterij za odabir ponuđača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Criteria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for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Selecting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the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Bidder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FA2A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mora ispunjavati sljedeće osnovne uslove i posjedovati odgovarajuće kapacitete i iskustvo za pružanje psihosocijalne podrške LGBTIQ+ osobama: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03F2E2B" w14:textId="77777777" w:rsidR="007A1199" w:rsidRPr="007A1199" w:rsidRDefault="007A1199" w:rsidP="007A1199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relevantno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kandidata_kinje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u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provođenju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društvenih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, socio-ekonomskih i/ili istraživanja iz oblasti rada, zapošljavanja i ljudskih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prava;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2DAF146" w14:textId="77777777" w:rsidR="007A1199" w:rsidRPr="007A1199" w:rsidRDefault="007A1199" w:rsidP="007A1199">
            <w:pPr>
              <w:numPr>
                <w:ilvl w:val="0"/>
                <w:numId w:val="25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 u izradi istraživačkih metodologija, upitnika i analizi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podataka;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3466F979" w14:textId="77777777" w:rsidR="007A1199" w:rsidRPr="007A1199" w:rsidRDefault="007A1199" w:rsidP="007A1199">
            <w:pPr>
              <w:numPr>
                <w:ilvl w:val="0"/>
                <w:numId w:val="26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 u pisanju istraživačkih izvještaja, publikacija i policy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dokumenata;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D7D7823" w14:textId="77777777" w:rsidR="007A1199" w:rsidRPr="007A1199" w:rsidRDefault="007A1199" w:rsidP="007A1199">
            <w:pPr>
              <w:numPr>
                <w:ilvl w:val="0"/>
                <w:numId w:val="27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razumijevanje konteksta ljudskih prava LGBTIQ+ osoba u Bosni i </w:t>
            </w:r>
            <w:proofErr w:type="gram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Hercegovini;</w:t>
            </w:r>
            <w:proofErr w:type="gram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176C71D" w14:textId="77777777" w:rsidR="007A1199" w:rsidRPr="007A1199" w:rsidRDefault="007A1199" w:rsidP="007A1199">
            <w:pPr>
              <w:numPr>
                <w:ilvl w:val="0"/>
                <w:numId w:val="28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kvalitet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jasnoća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dostavljene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finansijske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ponude</w:t>
            </w:r>
            <w:proofErr w:type="spellEnd"/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4C1425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51A837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Kriterij za odabir ponuđača je ekonomski najpovoljnija ponuda, uzimajući u obzir odnos cijene i kvaliteta. Udruženje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zadržava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pravo da, kada to okolnosti opravdavaju, odabere i cjenovno višu ponudu ukoliko ona u većoj mjeri odgovara potrebama i ciljevima organizacije.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531F6DF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8D89AE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koje ispune osnovne uslove biće ocjenjivane prema sljedećim kriterijima: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78BBA493" w14:textId="77777777" w:rsidR="007A1199" w:rsidRPr="007A1199" w:rsidRDefault="007A1199" w:rsidP="007A1199">
            <w:pPr>
              <w:numPr>
                <w:ilvl w:val="0"/>
                <w:numId w:val="29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relevantno iskustvo i reference ponuđača – 80%;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51A583A0" w14:textId="77777777" w:rsidR="007A1199" w:rsidRPr="007A1199" w:rsidRDefault="007A1199" w:rsidP="007A1199">
            <w:pPr>
              <w:numPr>
                <w:ilvl w:val="0"/>
                <w:numId w:val="30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cijena – 20%.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6D42CF70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0AB6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Rok za donošenje odluke o rezultatu postupka nabavke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Making a Decision on the Procurement Outcome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86A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će odluku o izboru ponuđača i odluku o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poništenju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postupka nabavke donijeti u roku važenja ponude odnosno u produženom periodu roka važenja ponuda.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DF0AE0B" w14:textId="77777777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CEC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Uslovi plaćanja /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Terms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</w:t>
            </w:r>
            <w:proofErr w:type="spellEnd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payment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0A5C0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Plaćanje se vrši na osnovu finansijske ponude odabranog ponuđača, nakon uredno izvršenih ugovornih obaveza i dostavljanja kompletnih prikupljenih podataka Sarajevskom otvorenom centru. </w:t>
            </w:r>
          </w:p>
          <w:p w14:paraId="72D3AF1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Isplata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se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vrši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po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završetku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angažmana</w:t>
            </w:r>
            <w:proofErr w:type="spellEnd"/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, u skladu sa ugovorom zaključenim sa Sarajevskim otvorenim centrom. </w:t>
            </w:r>
          </w:p>
        </w:tc>
      </w:tr>
    </w:tbl>
    <w:p w14:paraId="5551A7BF" w14:textId="77777777" w:rsidR="0026432D" w:rsidRPr="007A1199" w:rsidRDefault="0026432D" w:rsidP="007A1199"/>
    <w:sectPr w:rsidR="0026432D" w:rsidRPr="007A1199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E69B" w14:textId="77777777" w:rsidR="007217E4" w:rsidRDefault="007217E4" w:rsidP="00376C25">
      <w:pPr>
        <w:spacing w:after="0" w:line="240" w:lineRule="auto"/>
      </w:pPr>
      <w:r>
        <w:separator/>
      </w:r>
    </w:p>
  </w:endnote>
  <w:endnote w:type="continuationSeparator" w:id="0">
    <w:p w14:paraId="4FA568CD" w14:textId="77777777" w:rsidR="007217E4" w:rsidRDefault="007217E4" w:rsidP="0037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829E" w14:textId="77777777" w:rsidR="007217E4" w:rsidRDefault="007217E4" w:rsidP="00376C25">
      <w:pPr>
        <w:spacing w:after="0" w:line="240" w:lineRule="auto"/>
      </w:pPr>
      <w:r>
        <w:separator/>
      </w:r>
    </w:p>
  </w:footnote>
  <w:footnote w:type="continuationSeparator" w:id="0">
    <w:p w14:paraId="066D5641" w14:textId="77777777" w:rsidR="007217E4" w:rsidRDefault="007217E4" w:rsidP="0037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B819" w14:textId="77777777" w:rsidR="00376C25" w:rsidRDefault="007217E4">
    <w:pPr>
      <w:pStyle w:val="Header"/>
    </w:pPr>
    <w:r>
      <w:rPr>
        <w:noProof/>
      </w:rPr>
      <w:pict w14:anchorId="56B5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C06" w14:textId="77777777" w:rsidR="00376C25" w:rsidRDefault="005A495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144D1C40">
          <wp:simplePos x="0" y="0"/>
          <wp:positionH relativeFrom="column">
            <wp:posOffset>-238125</wp:posOffset>
          </wp:positionH>
          <wp:positionV relativeFrom="paragraph">
            <wp:posOffset>-247650</wp:posOffset>
          </wp:positionV>
          <wp:extent cx="1706880" cy="701040"/>
          <wp:effectExtent l="0" t="0" r="7620" b="3810"/>
          <wp:wrapTight wrapText="bothSides">
            <wp:wrapPolygon edited="0">
              <wp:start x="0" y="0"/>
              <wp:lineTo x="0" y="9391"/>
              <wp:lineTo x="1446" y="9978"/>
              <wp:lineTo x="1205" y="14087"/>
              <wp:lineTo x="4580" y="18783"/>
              <wp:lineTo x="4821" y="21130"/>
              <wp:lineTo x="16152" y="21130"/>
              <wp:lineTo x="16875" y="11739"/>
              <wp:lineTo x="21455" y="9391"/>
              <wp:lineTo x="21455" y="3522"/>
              <wp:lineTo x="4098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7E4">
      <w:rPr>
        <w:noProof/>
      </w:rPr>
      <w:pict w14:anchorId="1149E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Sub-AnnArtboard 1re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0A00" w14:textId="77777777" w:rsidR="00376C25" w:rsidRDefault="007217E4">
    <w:pPr>
      <w:pStyle w:val="Header"/>
    </w:pPr>
    <w:r>
      <w:rPr>
        <w:noProof/>
      </w:rPr>
      <w:pict w14:anchorId="2DCC7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279118">
    <w:abstractNumId w:val="9"/>
  </w:num>
  <w:num w:numId="2" w16cid:durableId="175845484">
    <w:abstractNumId w:val="29"/>
  </w:num>
  <w:num w:numId="3" w16cid:durableId="1242909568">
    <w:abstractNumId w:val="27"/>
  </w:num>
  <w:num w:numId="4" w16cid:durableId="1070346133">
    <w:abstractNumId w:val="19"/>
  </w:num>
  <w:num w:numId="5" w16cid:durableId="1043482758">
    <w:abstractNumId w:val="11"/>
  </w:num>
  <w:num w:numId="6" w16cid:durableId="1770734815">
    <w:abstractNumId w:val="1"/>
  </w:num>
  <w:num w:numId="7" w16cid:durableId="1125345360">
    <w:abstractNumId w:val="25"/>
  </w:num>
  <w:num w:numId="8" w16cid:durableId="18243950">
    <w:abstractNumId w:val="12"/>
  </w:num>
  <w:num w:numId="9" w16cid:durableId="1517846250">
    <w:abstractNumId w:val="5"/>
  </w:num>
  <w:num w:numId="10" w16cid:durableId="805005261">
    <w:abstractNumId w:val="15"/>
  </w:num>
  <w:num w:numId="11" w16cid:durableId="757680599">
    <w:abstractNumId w:val="28"/>
  </w:num>
  <w:num w:numId="12" w16cid:durableId="799954512">
    <w:abstractNumId w:val="0"/>
  </w:num>
  <w:num w:numId="13" w16cid:durableId="910697124">
    <w:abstractNumId w:val="3"/>
  </w:num>
  <w:num w:numId="14" w16cid:durableId="383405329">
    <w:abstractNumId w:val="18"/>
  </w:num>
  <w:num w:numId="15" w16cid:durableId="733510175">
    <w:abstractNumId w:val="20"/>
  </w:num>
  <w:num w:numId="16" w16cid:durableId="544951269">
    <w:abstractNumId w:val="2"/>
  </w:num>
  <w:num w:numId="17" w16cid:durableId="234245405">
    <w:abstractNumId w:val="22"/>
  </w:num>
  <w:num w:numId="18" w16cid:durableId="191115667">
    <w:abstractNumId w:val="10"/>
  </w:num>
  <w:num w:numId="19" w16cid:durableId="695615725">
    <w:abstractNumId w:val="8"/>
  </w:num>
  <w:num w:numId="20" w16cid:durableId="660160748">
    <w:abstractNumId w:val="14"/>
  </w:num>
  <w:num w:numId="21" w16cid:durableId="1073505226">
    <w:abstractNumId w:val="21"/>
  </w:num>
  <w:num w:numId="22" w16cid:durableId="2115131678">
    <w:abstractNumId w:val="13"/>
  </w:num>
  <w:num w:numId="23" w16cid:durableId="1395548278">
    <w:abstractNumId w:val="6"/>
  </w:num>
  <w:num w:numId="24" w16cid:durableId="928543995">
    <w:abstractNumId w:val="26"/>
  </w:num>
  <w:num w:numId="25" w16cid:durableId="781068232">
    <w:abstractNumId w:val="16"/>
  </w:num>
  <w:num w:numId="26" w16cid:durableId="1463616839">
    <w:abstractNumId w:val="23"/>
  </w:num>
  <w:num w:numId="27" w16cid:durableId="1965847806">
    <w:abstractNumId w:val="17"/>
  </w:num>
  <w:num w:numId="28" w16cid:durableId="1162620619">
    <w:abstractNumId w:val="4"/>
  </w:num>
  <w:num w:numId="29" w16cid:durableId="1849366836">
    <w:abstractNumId w:val="24"/>
  </w:num>
  <w:num w:numId="30" w16cid:durableId="162403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D"/>
    <w:rsid w:val="001775C4"/>
    <w:rsid w:val="00204370"/>
    <w:rsid w:val="0026432D"/>
    <w:rsid w:val="00376C25"/>
    <w:rsid w:val="003E607B"/>
    <w:rsid w:val="004340B6"/>
    <w:rsid w:val="00434162"/>
    <w:rsid w:val="004C100F"/>
    <w:rsid w:val="00532918"/>
    <w:rsid w:val="005A4959"/>
    <w:rsid w:val="00645CDD"/>
    <w:rsid w:val="007217E4"/>
    <w:rsid w:val="007A1199"/>
    <w:rsid w:val="00835C93"/>
    <w:rsid w:val="00835E35"/>
    <w:rsid w:val="00983FFC"/>
    <w:rsid w:val="00A26AB6"/>
    <w:rsid w:val="00C72D07"/>
    <w:rsid w:val="00CA5CE4"/>
    <w:rsid w:val="00DF4352"/>
    <w:rsid w:val="00F27E2C"/>
    <w:rsid w:val="00F97568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E071"/>
  <w15:chartTrackingRefBased/>
  <w15:docId w15:val="{6839669E-C575-4290-8EF6-C808085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@soc.b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@soc.b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Sarajevski%20otvoreni%20centar\SHARE-~1\_PROGR~1\2026\2026_3~1\30FC8~1.AKT\AE57B~1.1IS\A11DD1~1.2PL\GOTOVI~1\JAVNIP~1\JAVNIP~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2DE8-1FB2-4313-A7D3-81F1CDF84493}">
  <ds:schemaRefs>
    <ds:schemaRef ds:uri="http://schemas.microsoft.com/office/2006/metadata/properties"/>
    <ds:schemaRef ds:uri="http://schemas.microsoft.com/office/infopath/2007/PartnerControls"/>
    <ds:schemaRef ds:uri="b3eb62b4-2201-44d9-8e8c-91497d8dcbef"/>
    <ds:schemaRef ds:uri="a988785b-ca64-40fc-a554-e5f46e488ddb"/>
  </ds:schemaRefs>
</ds:datastoreItem>
</file>

<file path=customXml/itemProps2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8F79-D0E2-4E2C-AA4F-967DA28A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785b-ca64-40fc-a554-e5f46e488ddb"/>
    <ds:schemaRef ds:uri="b3eb62b4-2201-44d9-8e8c-91497d8dc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JAVNIP~2</Template>
  <TotalTime>0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Kontic</dc:creator>
  <cp:keywords/>
  <dc:description/>
  <cp:lastModifiedBy>Ali Kontic</cp:lastModifiedBy>
  <cp:revision>2</cp:revision>
  <dcterms:created xsi:type="dcterms:W3CDTF">2026-02-24T08:10:00Z</dcterms:created>
  <dcterms:modified xsi:type="dcterms:W3CDTF">2026-02-24T08:10:00Z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